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B5F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D73522">
              <w:rPr>
                <w:sz w:val="24"/>
                <w:szCs w:val="24"/>
              </w:rPr>
              <w:t>1</w:t>
            </w:r>
            <w:r w:rsidR="001B5FE2">
              <w:rPr>
                <w:sz w:val="24"/>
                <w:szCs w:val="24"/>
              </w:rPr>
              <w:t>5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1B5FE2">
              <w:rPr>
                <w:sz w:val="24"/>
                <w:szCs w:val="24"/>
              </w:rPr>
              <w:t>но</w:t>
            </w:r>
            <w:r w:rsidR="00D73522">
              <w:rPr>
                <w:sz w:val="24"/>
                <w:szCs w:val="24"/>
              </w:rPr>
              <w:t>яб</w:t>
            </w:r>
            <w:r w:rsidR="00210BEE" w:rsidRPr="00FD6A78">
              <w:rPr>
                <w:sz w:val="24"/>
                <w:szCs w:val="24"/>
              </w:rPr>
              <w:t>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B5FE2" w:rsidRPr="001B5FE2">
        <w:rPr>
          <w:rFonts w:ascii="Times New Roman" w:hAnsi="Times New Roman"/>
          <w:spacing w:val="-4"/>
          <w:sz w:val="24"/>
          <w:szCs w:val="24"/>
        </w:rPr>
        <w:t>Методические подходы к усвоению элементов содержания контрольно-измерительных материалов государственной итоговой аттестации (география)</w:t>
      </w:r>
      <w:r w:rsidR="00B137E2" w:rsidRPr="001B5FE2">
        <w:rPr>
          <w:rFonts w:ascii="Times New Roman" w:hAnsi="Times New Roman"/>
          <w:sz w:val="24"/>
          <w:szCs w:val="24"/>
          <w:lang w:eastAsia="ru-RU"/>
        </w:rPr>
        <w:t>»</w:t>
      </w:r>
      <w:r w:rsidR="00E34079" w:rsidRPr="00D735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D73522">
        <w:rPr>
          <w:rFonts w:ascii="Times New Roman" w:hAnsi="Times New Roman"/>
          <w:sz w:val="24"/>
          <w:szCs w:val="24"/>
          <w:lang w:eastAsia="ru-RU"/>
        </w:rPr>
        <w:t>для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>географии.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</w:t>
      </w:r>
      <w:r w:rsidR="001B5FE2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B5FE2">
        <w:rPr>
          <w:rFonts w:ascii="Times New Roman" w:hAnsi="Times New Roman"/>
          <w:sz w:val="24"/>
          <w:szCs w:val="24"/>
          <w:lang w:eastAsia="ru-RU"/>
        </w:rPr>
        <w:t>но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</w:t>
      </w:r>
      <w:r w:rsidR="001B5FE2">
        <w:rPr>
          <w:rFonts w:ascii="Times New Roman" w:hAnsi="Times New Roman"/>
          <w:sz w:val="24"/>
          <w:szCs w:val="24"/>
          <w:lang w:eastAsia="ru-RU"/>
        </w:rPr>
        <w:t>8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FE2">
        <w:rPr>
          <w:rFonts w:ascii="Times New Roman" w:hAnsi="Times New Roman"/>
          <w:sz w:val="24"/>
          <w:szCs w:val="24"/>
          <w:lang w:eastAsia="ru-RU"/>
        </w:rPr>
        <w:t>но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D73522">
        <w:rPr>
          <w:rFonts w:ascii="Times New Roman" w:hAnsi="Times New Roman"/>
          <w:sz w:val="24"/>
          <w:szCs w:val="24"/>
          <w:lang w:eastAsia="ru-RU"/>
        </w:rPr>
        <w:t>г.</w:t>
      </w:r>
      <w:r w:rsidR="001B5FE2">
        <w:rPr>
          <w:rFonts w:ascii="Times New Roman" w:hAnsi="Times New Roman"/>
          <w:sz w:val="24"/>
          <w:szCs w:val="24"/>
          <w:lang w:eastAsia="ru-RU"/>
        </w:rPr>
        <w:t xml:space="preserve"> Горячий Ключ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Default="001C248B" w:rsidP="00A2780A">
      <w:pPr>
        <w:pStyle w:val="a8"/>
        <w:rPr>
          <w:sz w:val="24"/>
        </w:rPr>
      </w:pPr>
      <w:r>
        <w:rPr>
          <w:sz w:val="24"/>
        </w:rPr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3B3B89" w:rsidRPr="004E733F" w:rsidRDefault="003B3B89" w:rsidP="00A2780A">
      <w:pPr>
        <w:pStyle w:val="a8"/>
        <w:rPr>
          <w:sz w:val="24"/>
        </w:rPr>
      </w:pP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lastRenderedPageBreak/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3B89" w:rsidRDefault="003B3B8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3B89" w:rsidRDefault="003B3B8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3B89" w:rsidRDefault="003B3B8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3B89" w:rsidRDefault="003B3B8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3B89" w:rsidRDefault="003B3B8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B5FE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5FE2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114789" w:rsidRPr="00FD6A78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24039A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B5F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D73522">
              <w:rPr>
                <w:sz w:val="24"/>
                <w:szCs w:val="24"/>
              </w:rPr>
              <w:t>1</w:t>
            </w:r>
            <w:r w:rsidR="001B5FE2">
              <w:rPr>
                <w:sz w:val="24"/>
                <w:szCs w:val="24"/>
              </w:rPr>
              <w:t>8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</w:t>
            </w:r>
            <w:r w:rsidR="001B5FE2">
              <w:rPr>
                <w:sz w:val="24"/>
                <w:szCs w:val="24"/>
              </w:rPr>
              <w:t>но</w:t>
            </w:r>
            <w:r w:rsidR="00114789" w:rsidRPr="00FD6A78">
              <w:rPr>
                <w:sz w:val="24"/>
                <w:szCs w:val="24"/>
              </w:rPr>
              <w:t>ября</w:t>
            </w:r>
            <w:r w:rsidR="007221D2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B5FE2" w:rsidRPr="001B5FE2">
        <w:rPr>
          <w:rFonts w:ascii="Times New Roman" w:hAnsi="Times New Roman"/>
          <w:spacing w:val="-4"/>
          <w:sz w:val="24"/>
          <w:szCs w:val="24"/>
        </w:rPr>
        <w:t>Методические подходы к усвоению элементов содержания контрольно-измерительных материалов государственной итоговой аттестации (география)</w:t>
      </w:r>
      <w:r w:rsidR="00CF52BD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географии,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73522">
        <w:rPr>
          <w:rFonts w:ascii="Times New Roman" w:hAnsi="Times New Roman"/>
          <w:sz w:val="24"/>
          <w:szCs w:val="24"/>
          <w:lang w:eastAsia="ru-RU"/>
        </w:rPr>
        <w:t>а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</w:t>
      </w:r>
      <w:r w:rsidR="001B5FE2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FE2">
        <w:rPr>
          <w:rFonts w:ascii="Times New Roman" w:hAnsi="Times New Roman"/>
          <w:sz w:val="24"/>
          <w:szCs w:val="24"/>
          <w:lang w:eastAsia="ru-RU"/>
        </w:rPr>
        <w:t>но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>ября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г. по</w:t>
      </w:r>
      <w:r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</w:t>
      </w:r>
      <w:r w:rsidR="001B5FE2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FE2">
        <w:rPr>
          <w:rFonts w:ascii="Times New Roman" w:hAnsi="Times New Roman"/>
          <w:sz w:val="24"/>
          <w:szCs w:val="24"/>
          <w:lang w:eastAsia="ru-RU"/>
        </w:rPr>
        <w:t>но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1B5FE2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D7352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7D" w:rsidRDefault="00E0387D" w:rsidP="006D2377">
      <w:pPr>
        <w:spacing w:after="0" w:line="240" w:lineRule="auto"/>
      </w:pPr>
      <w:r>
        <w:separator/>
      </w:r>
    </w:p>
  </w:endnote>
  <w:endnote w:type="continuationSeparator" w:id="0">
    <w:p w:rsidR="00E0387D" w:rsidRDefault="00E0387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7D" w:rsidRDefault="00E0387D" w:rsidP="006D2377">
      <w:pPr>
        <w:spacing w:after="0" w:line="240" w:lineRule="auto"/>
      </w:pPr>
      <w:r>
        <w:separator/>
      </w:r>
    </w:p>
  </w:footnote>
  <w:footnote w:type="continuationSeparator" w:id="0">
    <w:p w:rsidR="00E0387D" w:rsidRDefault="00E0387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54DF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B3B8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1985"/>
    <w:rsid w:val="0017275E"/>
    <w:rsid w:val="0017781A"/>
    <w:rsid w:val="00191C93"/>
    <w:rsid w:val="001B5FE2"/>
    <w:rsid w:val="001C248B"/>
    <w:rsid w:val="001E5C1A"/>
    <w:rsid w:val="00210BEE"/>
    <w:rsid w:val="0021216B"/>
    <w:rsid w:val="0022205A"/>
    <w:rsid w:val="00223D1C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B89"/>
    <w:rsid w:val="003B3D6C"/>
    <w:rsid w:val="003B556E"/>
    <w:rsid w:val="003C0758"/>
    <w:rsid w:val="003C12FF"/>
    <w:rsid w:val="003D6E72"/>
    <w:rsid w:val="003F2E55"/>
    <w:rsid w:val="00405990"/>
    <w:rsid w:val="00410E1C"/>
    <w:rsid w:val="00422218"/>
    <w:rsid w:val="0043497A"/>
    <w:rsid w:val="004463F3"/>
    <w:rsid w:val="004506E0"/>
    <w:rsid w:val="00453F1B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4DFE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37FE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73522"/>
    <w:rsid w:val="00D87398"/>
    <w:rsid w:val="00D874EA"/>
    <w:rsid w:val="00D91BAF"/>
    <w:rsid w:val="00DD3A3B"/>
    <w:rsid w:val="00DE54E4"/>
    <w:rsid w:val="00E0387D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6E46E"/>
  <w15:docId w15:val="{DA0E1175-3C58-4266-A3B1-4D0C0D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E92-772F-46D5-8C92-A7E4064F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5</cp:revision>
  <cp:lastPrinted>2021-06-04T09:04:00Z</cp:lastPrinted>
  <dcterms:created xsi:type="dcterms:W3CDTF">2021-09-22T08:33:00Z</dcterms:created>
  <dcterms:modified xsi:type="dcterms:W3CDTF">2021-10-14T08:08:00Z</dcterms:modified>
</cp:coreProperties>
</file>