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9E" w:rsidRPr="004551E3" w:rsidRDefault="00455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551E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Кейс «Механическое устройство»</w:t>
      </w:r>
    </w:p>
    <w:p w:rsidR="00FB469E" w:rsidRPr="004551E3" w:rsidRDefault="00FB46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469E" w:rsidRPr="004551E3" w:rsidRDefault="004551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Описание:</w:t>
      </w:r>
    </w:p>
    <w:p w:rsidR="00FB469E" w:rsidRPr="004551E3" w:rsidRDefault="004551E3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551E3">
        <w:rPr>
          <w:rFonts w:ascii="Times New Roman" w:eastAsia="Calibri" w:hAnsi="Times New Roman" w:cs="Times New Roman"/>
          <w:sz w:val="28"/>
          <w:szCs w:val="24"/>
        </w:rPr>
        <w:t>Как приводятся в движение устройства,</w:t>
      </w:r>
      <w:r w:rsidRPr="004551E3">
        <w:rPr>
          <w:rFonts w:ascii="Times New Roman" w:eastAsia="Calibri" w:hAnsi="Times New Roman" w:cs="Times New Roman"/>
          <w:sz w:val="28"/>
          <w:szCs w:val="24"/>
        </w:rPr>
        <w:t xml:space="preserve"> окружающие нас? Каким образом, вращение педалей велосипеда заставляет его двигаться вперед? Какие механизмы помогают человеку поднимать огромные тяжести, используя физическую энергию тела, при этом, практически не прила</w:t>
      </w:r>
      <w:r w:rsidRPr="004551E3">
        <w:rPr>
          <w:rFonts w:ascii="Times New Roman" w:eastAsia="Calibri" w:hAnsi="Times New Roman" w:cs="Times New Roman"/>
          <w:sz w:val="28"/>
          <w:szCs w:val="24"/>
        </w:rPr>
        <w:t>гая усилий? Ответы на эти вопросы можно получить,</w:t>
      </w:r>
      <w:r w:rsidRPr="004551E3">
        <w:rPr>
          <w:rFonts w:ascii="Times New Roman" w:eastAsia="Calibri" w:hAnsi="Times New Roman" w:cs="Times New Roman"/>
          <w:sz w:val="28"/>
          <w:szCs w:val="24"/>
        </w:rPr>
        <w:t xml:space="preserve"> проведя собственные практические эксперименты, а также применяя полученные знания в создании собственного практического устройства на основе того или иного механизма. 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Категория кейса: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4"/>
        </w:rPr>
        <w:t>вводный;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4"/>
        </w:rPr>
        <w:t>рассчитан на</w:t>
      </w:r>
      <w:r w:rsidRPr="004551E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возраст учащихся от 10 лет.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Место в структуре программы: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4"/>
        </w:rPr>
        <w:t>Рекомендуется к выполнению после кейса «Как это устроено?».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Количество учебных часов/занятий, на которые рассчитан кейс: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4"/>
        </w:rPr>
        <w:t>20 часов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Учебно-тематическое планирование (занятие – 2часа):</w:t>
      </w:r>
    </w:p>
    <w:tbl>
      <w:tblPr>
        <w:tblStyle w:val="a5"/>
        <w:tblW w:w="901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68"/>
        <w:gridCol w:w="3351"/>
      </w:tblGrid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Занятие 1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Познакомится с принципом действия различных механизмов</w:t>
            </w: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Рассказываем о механизмах и их применении в жизнедеятельности человека, приводим примеры (</w:t>
            </w: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коллективная работа под руководством наставника). Преподаватель разбивает детей по группам, </w:t>
            </w: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состоящим из двух-трех человек. Каждая группа выбирает механизм из набора «Технология и физика» и приступает к его сборке. Желательно, чтобы команды выбрали разные механизмы.  </w:t>
            </w:r>
          </w:p>
          <w:p w:rsidR="00FB469E" w:rsidRPr="004551E3" w:rsidRDefault="00FB469E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Дизайн-аналитика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Сборка по инструкции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Аналитическое мышление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</w:tc>
      </w:tr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2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Понять принцип функционирования механизма.</w:t>
            </w: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Команды собирают выбранный на прошлом занятии механизм, пользуясь инструкцией из набора, при минимальной помощи наставника. Далее, готовится демонстрация готового </w:t>
            </w: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механизма с пояснением принципа его работы для других команд.  </w:t>
            </w: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Компетенции: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Диз</w:t>
            </w: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айн-аналитика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Методы проверки идей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Аналитическое мышление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Умение отстаивать свою точку зрения</w:t>
            </w:r>
          </w:p>
        </w:tc>
      </w:tr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Занятие 3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Научиться транслировать усвоенный материал.</w:t>
            </w: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Команды поочередно демонстрируют работу собранных механизмов и комментируют принцип их работы. Сессия вопросов-ответов, комментарии наставника.  </w:t>
            </w: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построение окружности в перспективе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построение объектов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Исследовательские навыки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внимание и концентрация</w:t>
            </w:r>
          </w:p>
        </w:tc>
      </w:tr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4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Научиться генерировать идеи методом «Мозговой штурм» </w:t>
            </w: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Если необходимо – пересборка команд. Выбор командой одного или нескольких интересных им механизмов. Введение в метод мозгового штурма. Сессия мозгового штурма с генерацией идей.  </w:t>
            </w: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Макетирование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Объемно-пространственное мышление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  <w:p w:rsidR="00FB469E" w:rsidRPr="004551E3" w:rsidRDefault="00FB469E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5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Научиться отбирать идеи и фиксировать их</w:t>
            </w: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Переходим в критическую позицию, отбираем идеи для разработки. Проводим фиксацию выбранных идей в эскизах. </w:t>
            </w: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Эскизирование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Критическое мышление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</w:tc>
      </w:tr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6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Научиться переводить эскиз в цифровую трехмерную модель</w:t>
            </w:r>
          </w:p>
          <w:p w:rsidR="00FB469E" w:rsidRPr="004551E3" w:rsidRDefault="00FB469E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Моделируем объект в 3д.</w:t>
            </w: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3д моделирование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</w:tc>
      </w:tr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7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Научиться переводить эскиз в цифровую трехмерную модель</w:t>
            </w: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Моделируем объект в 3д. Собираем материалы для презентации. </w:t>
            </w: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3д моделирование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Командная работа</w:t>
            </w:r>
          </w:p>
        </w:tc>
      </w:tr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Занятие 8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Научиться визуализировать объект</w:t>
            </w: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Завершаем 3д модель, присваиваем материалы, делаем визуализацию.  Собираем материалы для презентации.</w:t>
            </w: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</w:t>
            </w: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Рендеринг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</w:tc>
      </w:tr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9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Научиться делать презентацию в среде «Readymag»</w:t>
            </w: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Собираем презентацию,</w:t>
            </w: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подготавливаем защиту. </w:t>
            </w: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</w:tc>
      </w:tr>
      <w:tr w:rsidR="00FB469E" w:rsidRPr="004551E3">
        <w:tc>
          <w:tcPr>
            <w:tcW w:w="9019" w:type="dxa"/>
            <w:gridSpan w:val="2"/>
            <w:shd w:val="clear" w:color="auto" w:fill="D9D9D9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10</w:t>
            </w:r>
          </w:p>
        </w:tc>
      </w:tr>
      <w:tr w:rsidR="00FB469E" w:rsidRPr="004551E3">
        <w:tc>
          <w:tcPr>
            <w:tcW w:w="9019" w:type="dxa"/>
            <w:gridSpan w:val="2"/>
          </w:tcPr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</w:rPr>
              <w:t>Научиться презентовать разработанный продукт.</w:t>
            </w:r>
          </w:p>
        </w:tc>
      </w:tr>
      <w:tr w:rsidR="00FB469E" w:rsidRPr="004551E3">
        <w:tc>
          <w:tcPr>
            <w:tcW w:w="5668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Презентация проектов по группам.</w:t>
            </w:r>
          </w:p>
        </w:tc>
        <w:tc>
          <w:tcPr>
            <w:tcW w:w="3351" w:type="dxa"/>
          </w:tcPr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</w:t>
            </w:r>
            <w:r w:rsidRPr="004551E3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 Skills:</w:t>
            </w:r>
          </w:p>
          <w:p w:rsidR="00FB469E" w:rsidRPr="004551E3" w:rsidRDefault="004551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Skills: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Навык презентации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Навык публичного выступления</w:t>
            </w:r>
          </w:p>
          <w:p w:rsidR="00FB469E" w:rsidRPr="004551E3" w:rsidRDefault="004551E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51E3">
              <w:rPr>
                <w:rFonts w:ascii="Times New Roman" w:eastAsia="Arial" w:hAnsi="Times New Roman" w:cs="Times New Roman"/>
                <w:sz w:val="20"/>
                <w:szCs w:val="20"/>
              </w:rPr>
              <w:t>Навык представления и защиты проекта</w:t>
            </w:r>
          </w:p>
        </w:tc>
      </w:tr>
    </w:tbl>
    <w:p w:rsidR="00FB469E" w:rsidRPr="004551E3" w:rsidRDefault="00FB46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работы с кейсом.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Ассоциативный метод генерирования идей, аналитический метод.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Минимально необходимый уровень входных компетенций: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стандартная школьная подготовка, соответствующая возрасту ребенка, без углубленных знаний.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над кейсом не требует специальной художественной подготовки; 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Предполагаемые образовательные результаты учащихся, формируемые навыки: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Универсальные Soft Skills: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Командная работа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Умение отстаивать свою точку зрения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Навык публичного выступления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Навык представления и защиты проекта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Креативное мышление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Аналитическое мышление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Методы дизайн-анализа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Профессиональные Hard Skills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Дизайн-аналитика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Дизайн-проектирование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Методы генерирования идей</w:t>
      </w:r>
    </w:p>
    <w:p w:rsidR="00FB469E" w:rsidRPr="004551E3" w:rsidRDefault="004551E3" w:rsidP="0045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1E3">
        <w:rPr>
          <w:rFonts w:ascii="Times New Roman" w:eastAsia="Calibri" w:hAnsi="Times New Roman" w:cs="Times New Roman"/>
          <w:sz w:val="28"/>
          <w:szCs w:val="28"/>
        </w:rPr>
        <w:t>Передача различных фактур материалов</w:t>
      </w:r>
    </w:p>
    <w:p w:rsidR="00FB469E" w:rsidRPr="004551E3" w:rsidRDefault="004551E3" w:rsidP="0045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1E3">
        <w:rPr>
          <w:rFonts w:ascii="Times New Roman" w:eastAsia="Calibri" w:hAnsi="Times New Roman" w:cs="Times New Roman"/>
          <w:sz w:val="28"/>
          <w:szCs w:val="28"/>
        </w:rPr>
        <w:t>Техника скетчинга марке</w:t>
      </w:r>
      <w:r w:rsidRPr="004551E3">
        <w:rPr>
          <w:rFonts w:ascii="Times New Roman" w:eastAsia="Calibri" w:hAnsi="Times New Roman" w:cs="Times New Roman"/>
          <w:sz w:val="28"/>
          <w:szCs w:val="28"/>
        </w:rPr>
        <w:t>рами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Объемно-пространственное мышление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Процедуры и формы выявления образовательного результата.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 проекта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Выставка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Педагогический сценарий (руководство для наставника)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Введение в проблему. 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под руководством наставника осваивают принципы различных механизмов на примере набора LEGO Education «Технология и физика». Происходит сборка механизмов, их сравнение и обсуждение.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проектных групп и распределение ролей: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Задание рассч</w:t>
      </w: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итано на коллективное исполнение (проектные группы по 2-3 человека). Группу можно набрать методом выбора капитанов: сначала вызываются добровольцы, которых назначаем капитанами, далее они по очереди набирают себе членов команды. Наставнику рекомендуется сл</w:t>
      </w: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едить, что бы все участники команды были вовлечены в процесс работы над проектом.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проблемы. 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сборки механизмов командами, происходит поочередная демонстрация полученных результатов с пояснением принципа работы. Слушатели фиксируют названия </w:t>
      </w: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различных механизмов и их особенности.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Генерация идей.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Команды учащихся выбирают один или несколько механизмов, на основе которых будут проектировать практическое приспособление.</w:t>
      </w:r>
    </w:p>
    <w:p w:rsidR="00FB469E" w:rsidRPr="004551E3" w:rsidRDefault="004551E3" w:rsidP="0045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1E3">
        <w:rPr>
          <w:rFonts w:ascii="Times New Roman" w:eastAsia="Calibri" w:hAnsi="Times New Roman" w:cs="Times New Roman"/>
          <w:sz w:val="28"/>
          <w:szCs w:val="28"/>
        </w:rPr>
        <w:t xml:space="preserve">Проводится мозговой штурм на предмет выбора области применения механизма. Участники команды должны выявить насущную проблему, сложную жизненную ситуацию, разрешить которую, можно применив, </w:t>
      </w:r>
      <w:r w:rsidRPr="004551E3">
        <w:rPr>
          <w:rFonts w:ascii="Times New Roman" w:eastAsia="Calibri" w:hAnsi="Times New Roman" w:cs="Times New Roman"/>
          <w:sz w:val="28"/>
          <w:szCs w:val="28"/>
        </w:rPr>
        <w:lastRenderedPageBreak/>
        <w:t>выбранный механизм. По правилам мозгового штурма, этап генерации ид</w:t>
      </w:r>
      <w:r w:rsidRPr="004551E3">
        <w:rPr>
          <w:rFonts w:ascii="Times New Roman" w:eastAsia="Calibri" w:hAnsi="Times New Roman" w:cs="Times New Roman"/>
          <w:sz w:val="28"/>
          <w:szCs w:val="28"/>
        </w:rPr>
        <w:t xml:space="preserve">ей проходит без критики, принимаются и фиксируются все идеи. Следующим этапом является выбор идеи. Здесь уже приветствуется обоснованная критика. </w:t>
      </w:r>
    </w:p>
    <w:p w:rsidR="00FB469E" w:rsidRPr="004551E3" w:rsidRDefault="00FB469E" w:rsidP="0045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создание.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Визуализация идей. 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Переходим к этапу воплощения идей. Создаем эскизы, выбираем лучш</w:t>
      </w: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ий вариант. 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Воплощаем эскиз в 3д модели, визуализируем. На данном этапе, важно отталкиваться от принципа действия выбранного механизма, он должен лежать в основе разрабатываемого устройства. Форма и материалы устройства должны быть подчинены его основной </w:t>
      </w: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функции (поднимать, перемещать и т.д.).</w:t>
      </w:r>
    </w:p>
    <w:p w:rsidR="00FB469E" w:rsidRPr="004551E3" w:rsidRDefault="00FB469E" w:rsidP="0045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Презентация.</w:t>
      </w:r>
    </w:p>
    <w:p w:rsidR="00FB469E" w:rsidRPr="004551E3" w:rsidRDefault="004551E3" w:rsidP="0045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1E3">
        <w:rPr>
          <w:rFonts w:ascii="Times New Roman" w:eastAsia="Calibri" w:hAnsi="Times New Roman" w:cs="Times New Roman"/>
          <w:sz w:val="28"/>
          <w:szCs w:val="28"/>
        </w:rPr>
        <w:t>Подготавливается презентация в онлайн-сервисе readymag.com. Отображаются все этапы создания.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Защита проекта.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презентуют свой проект перед другими командами. Допускаются любой формат презентац</w:t>
      </w: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ии: рассказ, демонстрация принципа действия, рекламный подход, вовлечение в процесс презентации участников других команд.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Наставник и участники других команд задают вопросы по проекту, могут предлагать свои идеи по усовершенствованию нового продукта.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Необходимые материалы и оборудование.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Материалы: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Бумага (формат А4 или А3)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Маркеры для скетчинга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Ручка, карандаш, ластик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Линейка металлическая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Стикеры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Маркеры для флипчарта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Оборудование: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Ноутбуки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>Флипчарт</w:t>
      </w: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Интерактивная доска для проведения презентации</w:t>
      </w:r>
    </w:p>
    <w:p w:rsidR="00FB469E" w:rsidRPr="004551E3" w:rsidRDefault="00FB469E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69E" w:rsidRPr="004551E3" w:rsidRDefault="004551E3" w:rsidP="00455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51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используемых источников</w:t>
      </w:r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Жанна Лидтка</w:t>
        </w:r>
      </w:hyperlink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6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Тим Огилви</w:t>
        </w:r>
      </w:hyperlink>
      <w:r w:rsidRPr="00455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«Думай как дизайнер. Дизайн-мышление для менеджеров» / Манн, Иванов и Фербер</w:t>
      </w:r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7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Koos Eissen</w:t>
        </w:r>
      </w:hyperlink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8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Roselien Steur</w:t>
        </w:r>
      </w:hyperlink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«Sketching: </w:t>
      </w:r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Drawing Techniques for Product Designers» / Hardcover 2009</w:t>
      </w:r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9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Kevin Henry</w:t>
        </w:r>
      </w:hyperlink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«Drawing for Product Designers (Portfolio Skills: Product Design)» / Pap</w:t>
      </w:r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erback 2012</w:t>
      </w:r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0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Bjarki Hallgrimsson</w:t>
        </w:r>
      </w:hyperlink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«Prototyping and Modelmaking for Product Design (Portfolio Skills)» / Paperback 2012</w:t>
      </w:r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Kurt Hanks, </w:t>
      </w:r>
      <w:hyperlink r:id="rId11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Larry Belliston</w:t>
        </w:r>
      </w:hyperlink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«Rapid Viz: A New Method for the Rapid Visualization of Ideas»</w:t>
      </w:r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Rob Thompson «Pr</w:t>
      </w:r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ototyping and Low-Volume Production (The Manufacturing Guides) »</w:t>
      </w:r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2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Jennifer Hudson</w:t>
        </w:r>
      </w:hyperlink>
      <w:r w:rsidRPr="004551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«Process 2nd Edition: 50 Product Designs from Concept to Manufacture»</w:t>
      </w:r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http://designet.ru/</w:t>
        </w:r>
      </w:hyperlink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https://www.behance.net/</w:t>
        </w:r>
      </w:hyperlink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5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http://www.notc</w:t>
        </w:r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ot.org/</w:t>
        </w:r>
      </w:hyperlink>
    </w:p>
    <w:p w:rsidR="00FB469E" w:rsidRPr="004551E3" w:rsidRDefault="004551E3" w:rsidP="00455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>
        <w:r w:rsidRPr="00455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http://mocoloco.com/</w:t>
        </w:r>
      </w:hyperlink>
    </w:p>
    <w:sectPr w:rsidR="00FB469E" w:rsidRPr="004551E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B34"/>
    <w:multiLevelType w:val="multilevel"/>
    <w:tmpl w:val="1216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9E"/>
    <w:rsid w:val="004551E3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77B5-0BCC-4BDF-AD3C-A2EE601E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rdr_ext_aut?_encoding=UTF8&amp;index=books&amp;field-author=Roselien%20Steur" TargetMode="External"/><Relationship Id="rId13" Type="http://schemas.openxmlformats.org/officeDocument/2006/relationships/hyperlink" Target="http://designe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rdr_ext_aut?_encoding=UTF8&amp;index=books&amp;field-author=Koos%20Eissen" TargetMode="External"/><Relationship Id="rId12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coloc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0061608/" TargetMode="External"/><Relationship Id="rId1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hyperlink" Target="http://www.ozon.ru/person/30061607/" TargetMode="External"/><Relationship Id="rId15" Type="http://schemas.openxmlformats.org/officeDocument/2006/relationships/hyperlink" Target="http://www.notcot.org/" TargetMode="External"/><Relationship Id="rId10" Type="http://schemas.openxmlformats.org/officeDocument/2006/relationships/hyperlink" Target="http://www.amazon.com/s/ref=rdr_ext_aut?_encoding=UTF8&amp;index=books&amp;field-author=Bjarki%20Hallgrims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rdr_ext_aut?_encoding=UTF8&amp;index=books&amp;field-author=Kevin%20Henry" TargetMode="External"/><Relationship Id="rId14" Type="http://schemas.openxmlformats.org/officeDocument/2006/relationships/hyperlink" Target="https://www.behan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7935</Characters>
  <Application>Microsoft Office Word</Application>
  <DocSecurity>0</DocSecurity>
  <Lines>66</Lines>
  <Paragraphs>18</Paragraphs>
  <ScaleCrop>false</ScaleCrop>
  <Company>ГБОУ ИРО Краснодарского края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Бянина</cp:lastModifiedBy>
  <cp:revision>2</cp:revision>
  <dcterms:created xsi:type="dcterms:W3CDTF">2019-08-27T13:31:00Z</dcterms:created>
  <dcterms:modified xsi:type="dcterms:W3CDTF">2019-08-27T13:32:00Z</dcterms:modified>
</cp:coreProperties>
</file>