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E15D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E15DE" w:rsidRPr="006E15DE">
              <w:rPr>
                <w:sz w:val="16"/>
                <w:szCs w:val="16"/>
              </w:rPr>
              <w:t>Современные образовательные технологии в практике работы молодого учителя начальных классов на основе ФГОС</w:t>
            </w:r>
            <w:r w:rsidR="006E15DE">
              <w:rPr>
                <w:sz w:val="16"/>
                <w:szCs w:val="16"/>
              </w:rPr>
              <w:t>»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E15DE">
              <w:rPr>
                <w:sz w:val="16"/>
                <w:szCs w:val="16"/>
              </w:rPr>
              <w:t>24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6E15DE">
              <w:rPr>
                <w:sz w:val="16"/>
                <w:szCs w:val="16"/>
              </w:rPr>
              <w:t>октября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6E15DE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30F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11</cp:revision>
  <cp:lastPrinted>2018-12-19T12:42:00Z</cp:lastPrinted>
  <dcterms:created xsi:type="dcterms:W3CDTF">2018-12-10T09:47:00Z</dcterms:created>
  <dcterms:modified xsi:type="dcterms:W3CDTF">2019-09-09T07:05:00Z</dcterms:modified>
</cp:coreProperties>
</file>