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6BF1" w:rsidRPr="00E66BF1" w:rsidRDefault="006B4195" w:rsidP="00E66BF1">
      <w:pPr>
        <w:keepNext/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486E69" w:rsidRPr="00E66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E66BF1" w:rsidRPr="00E66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486E69" w:rsidRPr="00E66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E66BF1" w:rsidRPr="00E66BF1">
        <w:rPr>
          <w:rFonts w:ascii="Times New Roman" w:hAnsi="Times New Roman" w:cs="Times New Roman"/>
          <w:b/>
          <w:sz w:val="28"/>
          <w:szCs w:val="28"/>
        </w:rPr>
        <w:t>Монито</w:t>
      </w:r>
      <w:bookmarkStart w:id="0" w:name="Мониторинг_по_учету_ИОМ"/>
      <w:bookmarkEnd w:id="0"/>
      <w:r w:rsidR="00E66BF1" w:rsidRPr="00E66BF1">
        <w:rPr>
          <w:rFonts w:ascii="Times New Roman" w:hAnsi="Times New Roman" w:cs="Times New Roman"/>
          <w:b/>
          <w:sz w:val="28"/>
          <w:szCs w:val="28"/>
        </w:rPr>
        <w:t>ринг по учету индивидуальных образовательных</w:t>
      </w:r>
    </w:p>
    <w:p w:rsidR="00E66BF1" w:rsidRPr="00E66BF1" w:rsidRDefault="00E66BF1" w:rsidP="00E66BF1">
      <w:pPr>
        <w:keepNext/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маршрутов совершенствования профессионального мастерства</w:t>
      </w:r>
    </w:p>
    <w:p w:rsidR="00E66BF1" w:rsidRPr="00E66BF1" w:rsidRDefault="00E66BF1" w:rsidP="00E66BF1">
      <w:pPr>
        <w:keepNext/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педагогических работников, разработанных на основе диагностики</w:t>
      </w:r>
    </w:p>
    <w:p w:rsidR="00E66BF1" w:rsidRPr="00E66BF1" w:rsidRDefault="00E66BF1" w:rsidP="00E66BF1">
      <w:pPr>
        <w:keepNext/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профессиональных дефицитов</w:t>
      </w:r>
    </w:p>
    <w:p w:rsidR="00E66BF1" w:rsidRPr="00E66BF1" w:rsidRDefault="00E66BF1" w:rsidP="00E66BF1">
      <w:pPr>
        <w:keepNext/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66BF1" w:rsidRPr="00E66BF1" w:rsidRDefault="00E66BF1" w:rsidP="00E66BF1">
      <w:pPr>
        <w:keepNext/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Описание мониторинга показателей</w:t>
      </w:r>
      <w:r w:rsidRPr="00E66BF1">
        <w:rPr>
          <w:rFonts w:ascii="Times New Roman" w:hAnsi="Times New Roman" w:cs="Times New Roman"/>
          <w:sz w:val="28"/>
          <w:szCs w:val="28"/>
        </w:rPr>
        <w:t>.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Целью мониторинга является получение объективной и достоверной информации о количестве разработанных на основе диагностики профессиональных дефицитов индивидуальных образовательных маршрутах и их реализации.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E66BF1" w:rsidRPr="00E66BF1" w:rsidRDefault="00E66BF1" w:rsidP="00E66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6BF1">
        <w:rPr>
          <w:rFonts w:ascii="Times New Roman" w:hAnsi="Times New Roman" w:cs="Times New Roman"/>
          <w:spacing w:val="2"/>
          <w:sz w:val="28"/>
          <w:szCs w:val="28"/>
        </w:rPr>
        <w:t xml:space="preserve">Наличие нормативного акта, регулирующего </w:t>
      </w:r>
      <w:r w:rsidRPr="00E66BF1">
        <w:rPr>
          <w:rFonts w:ascii="Times New Roman" w:hAnsi="Times New Roman" w:cs="Times New Roman"/>
          <w:sz w:val="28"/>
          <w:szCs w:val="28"/>
        </w:rPr>
        <w:t>учет индивидуальных образовательных маршрутов;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Доля педагогических работников, для которых составлены индивидуальные образовательные маршруты совершенствования профессионального мастерства педагогических работников, разработанные на основе диагностики профессиональных дефицитов;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BF1">
        <w:rPr>
          <w:rFonts w:ascii="Times New Roman" w:hAnsi="Times New Roman" w:cs="Times New Roman"/>
          <w:spacing w:val="2"/>
          <w:sz w:val="28"/>
          <w:szCs w:val="28"/>
        </w:rPr>
        <w:t xml:space="preserve">Доля педагогических работников, принявших участие в мероприятиях, направленных на устранение профессиональных дефицитов в рамках реализации </w:t>
      </w:r>
      <w:r w:rsidRPr="00E66BF1">
        <w:rPr>
          <w:rFonts w:ascii="Times New Roman" w:hAnsi="Times New Roman" w:cs="Times New Roman"/>
          <w:sz w:val="28"/>
          <w:szCs w:val="28"/>
        </w:rPr>
        <w:t>индивидуальных образовательных маршрутов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Характеристика показателей</w:t>
      </w:r>
    </w:p>
    <w:p w:rsidR="00E66BF1" w:rsidRPr="00E66BF1" w:rsidRDefault="00E66BF1" w:rsidP="00E66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 xml:space="preserve">Показатель № 1 </w:t>
      </w:r>
      <w:r w:rsidRPr="00E66BF1">
        <w:rPr>
          <w:rFonts w:ascii="Times New Roman" w:hAnsi="Times New Roman" w:cs="Times New Roman"/>
          <w:spacing w:val="2"/>
          <w:sz w:val="28"/>
          <w:szCs w:val="28"/>
        </w:rPr>
        <w:t xml:space="preserve">Наличие нормативного акта, регулирующего </w:t>
      </w:r>
      <w:r w:rsidRPr="00E66BF1">
        <w:rPr>
          <w:rFonts w:ascii="Times New Roman" w:hAnsi="Times New Roman" w:cs="Times New Roman"/>
          <w:sz w:val="28"/>
          <w:szCs w:val="28"/>
        </w:rPr>
        <w:t>учет индивидуальных образовательных маршрутов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а)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E66BF1">
        <w:rPr>
          <w:rFonts w:ascii="Times New Roman" w:hAnsi="Times New Roman" w:cs="Times New Roman"/>
          <w:sz w:val="28"/>
          <w:szCs w:val="28"/>
        </w:rPr>
        <w:t>: отсутствие/наличие; полнота и качество нормативной базы;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б)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E66BF1">
        <w:rPr>
          <w:rFonts w:ascii="Times New Roman" w:hAnsi="Times New Roman" w:cs="Times New Roman"/>
          <w:sz w:val="28"/>
          <w:szCs w:val="28"/>
        </w:rPr>
        <w:t>: 1 – проявление показателя, 0 – отсутствие;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в)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E66BF1">
        <w:rPr>
          <w:rFonts w:ascii="Times New Roman" w:hAnsi="Times New Roman" w:cs="Times New Roman"/>
          <w:sz w:val="28"/>
          <w:szCs w:val="28"/>
        </w:rPr>
        <w:t>: аудит документационного обеспечения;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г)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E66BF1">
        <w:rPr>
          <w:rFonts w:ascii="Times New Roman" w:hAnsi="Times New Roman" w:cs="Times New Roman"/>
          <w:sz w:val="28"/>
          <w:szCs w:val="28"/>
        </w:rPr>
        <w:t>: {0; 1; 2}.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 xml:space="preserve">Показатель № 2 </w:t>
      </w:r>
      <w:r w:rsidRPr="00E66BF1">
        <w:rPr>
          <w:rFonts w:ascii="Times New Roman" w:hAnsi="Times New Roman" w:cs="Times New Roman"/>
          <w:sz w:val="28"/>
          <w:szCs w:val="28"/>
        </w:rPr>
        <w:t>Доля педагогических работников, для которых составлены индивидуальные образовательные маршруты совершенствования профессионального мастерства педагогических работников, разработанные на основе диагностики профессиональных дефицитов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а)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E66BF1">
        <w:rPr>
          <w:rFonts w:ascii="Times New Roman" w:hAnsi="Times New Roman" w:cs="Times New Roman"/>
          <w:sz w:val="28"/>
          <w:szCs w:val="28"/>
        </w:rPr>
        <w:t xml:space="preserve">: количество педагогических работников, для которых составлены индивидуальные образовательные маршруты совершенствования профессионального мастерства педагогических </w:t>
      </w:r>
      <w:r w:rsidRPr="00E66BF1">
        <w:rPr>
          <w:rFonts w:ascii="Times New Roman" w:hAnsi="Times New Roman" w:cs="Times New Roman"/>
          <w:sz w:val="28"/>
          <w:szCs w:val="28"/>
        </w:rPr>
        <w:lastRenderedPageBreak/>
        <w:t>работников, разработанные на основе диагностики профессиональных дефицитов</w:t>
      </w:r>
      <w:r w:rsidRPr="00E6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BF1">
        <w:rPr>
          <w:rFonts w:ascii="Times New Roman" w:hAnsi="Times New Roman" w:cs="Times New Roman"/>
          <w:sz w:val="28"/>
          <w:szCs w:val="28"/>
        </w:rPr>
        <w:t>от общего количества педагогических работников в субъекте;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б)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E66BF1">
        <w:rPr>
          <w:rFonts w:ascii="Times New Roman" w:hAnsi="Times New Roman" w:cs="Times New Roman"/>
          <w:sz w:val="28"/>
          <w:szCs w:val="28"/>
        </w:rPr>
        <w:t>: процент;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в)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E66BF1">
        <w:rPr>
          <w:rFonts w:ascii="Times New Roman" w:hAnsi="Times New Roman" w:cs="Times New Roman"/>
          <w:sz w:val="28"/>
          <w:szCs w:val="28"/>
        </w:rPr>
        <w:t>: анализ статистических данных ФСН ОО-1, и оперативные данные ЦНППМ;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г)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E66BF1">
        <w:rPr>
          <w:rFonts w:ascii="Times New Roman" w:hAnsi="Times New Roman" w:cs="Times New Roman"/>
          <w:sz w:val="28"/>
          <w:szCs w:val="28"/>
        </w:rPr>
        <w:t>: отношение между долями соответствующих оценок по соответствующим параметрам.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Показатель № 3</w:t>
      </w:r>
      <w:r w:rsidRPr="00E66B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66BF1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для которых составлены индивидуальные образовательные маршруты профессионального роста </w:t>
      </w:r>
      <w:r w:rsidRPr="00E66BF1">
        <w:rPr>
          <w:rFonts w:ascii="Times New Roman" w:hAnsi="Times New Roman" w:cs="Times New Roman"/>
          <w:i/>
          <w:sz w:val="28"/>
          <w:szCs w:val="28"/>
        </w:rPr>
        <w:t>(из числа педагогов у которых не выявлены профессиональные дефициты)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а)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E66BF1">
        <w:rPr>
          <w:rFonts w:ascii="Times New Roman" w:hAnsi="Times New Roman" w:cs="Times New Roman"/>
          <w:sz w:val="28"/>
          <w:szCs w:val="28"/>
        </w:rPr>
        <w:t>: количество педагогических работников, реализующих индивидуальные образовательные маршруты профессионального роста от общего количества педагогических работников для которых разработаны индивидуальные образовательные маршруты;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б)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E66BF1">
        <w:rPr>
          <w:rFonts w:ascii="Times New Roman" w:hAnsi="Times New Roman" w:cs="Times New Roman"/>
          <w:sz w:val="28"/>
          <w:szCs w:val="28"/>
        </w:rPr>
        <w:t>: процент;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в)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E66BF1">
        <w:rPr>
          <w:rFonts w:ascii="Times New Roman" w:hAnsi="Times New Roman" w:cs="Times New Roman"/>
          <w:sz w:val="28"/>
          <w:szCs w:val="28"/>
        </w:rPr>
        <w:t>: оперативные данные ЦНППМ;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г)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E66BF1">
        <w:rPr>
          <w:rFonts w:ascii="Times New Roman" w:hAnsi="Times New Roman" w:cs="Times New Roman"/>
          <w:sz w:val="28"/>
          <w:szCs w:val="28"/>
        </w:rPr>
        <w:t>: отношение между долями соответствующих оценок по соответствующим параметрам.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 xml:space="preserve">Показатель № 4 </w:t>
      </w:r>
      <w:r w:rsidRPr="00E66BF1">
        <w:rPr>
          <w:rFonts w:ascii="Times New Roman" w:hAnsi="Times New Roman" w:cs="Times New Roman"/>
          <w:spacing w:val="2"/>
          <w:sz w:val="28"/>
          <w:szCs w:val="28"/>
        </w:rPr>
        <w:t xml:space="preserve">Доля педагогических работников, принявших участие в мероприятиях, направленных на устранение профессиональных дефицитов в рамках реализации </w:t>
      </w:r>
      <w:r w:rsidRPr="00E66BF1">
        <w:rPr>
          <w:rFonts w:ascii="Times New Roman" w:hAnsi="Times New Roman" w:cs="Times New Roman"/>
          <w:sz w:val="28"/>
          <w:szCs w:val="28"/>
        </w:rPr>
        <w:t>индивидуальных образовательных маршрутов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а)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E66BF1">
        <w:rPr>
          <w:rFonts w:ascii="Times New Roman" w:hAnsi="Times New Roman" w:cs="Times New Roman"/>
          <w:sz w:val="28"/>
          <w:szCs w:val="28"/>
        </w:rPr>
        <w:t>: количество педагогических работников, реализующих индивидуальные образовательные маршруты от общего количества педагогических работников для которых разработаны индивидуальные образовательные маршруты;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б)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E66BF1">
        <w:rPr>
          <w:rFonts w:ascii="Times New Roman" w:hAnsi="Times New Roman" w:cs="Times New Roman"/>
          <w:sz w:val="28"/>
          <w:szCs w:val="28"/>
        </w:rPr>
        <w:t>: процент;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в)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E66BF1">
        <w:rPr>
          <w:rFonts w:ascii="Times New Roman" w:hAnsi="Times New Roman" w:cs="Times New Roman"/>
          <w:sz w:val="28"/>
          <w:szCs w:val="28"/>
        </w:rPr>
        <w:t>: оперативные данные ЦНППМ;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г) </w:t>
      </w:r>
      <w:r w:rsidRPr="00E66BF1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E66BF1">
        <w:rPr>
          <w:rFonts w:ascii="Times New Roman" w:hAnsi="Times New Roman" w:cs="Times New Roman"/>
          <w:sz w:val="28"/>
          <w:szCs w:val="28"/>
        </w:rPr>
        <w:t>: отношение между долями соответствующих оценок по соответствующим параметрам.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Описание сводной таблицы мониторинга</w:t>
      </w:r>
    </w:p>
    <w:p w:rsidR="00E66BF1" w:rsidRPr="00E66BF1" w:rsidRDefault="00E66BF1" w:rsidP="00E66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 xml:space="preserve">В сводную таблицу мониторинга включаются данные ФСН ОО-1, оперативные данные ЦНППМ и количество индивидуальных образовательных маршрутов, направленных на устранение профессиональных дефицитов, а также на профессиональный рост педагогических работников.  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Информация из сводной таблицы мониторинга является основой для аналитической информации о реализации проекта «Современная школа».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Све</w:t>
      </w:r>
      <w:bookmarkStart w:id="2" w:name="Св_о_ср_Мон_ИОМ"/>
      <w:bookmarkEnd w:id="2"/>
      <w:r w:rsidRPr="00E66BF1">
        <w:rPr>
          <w:rFonts w:ascii="Times New Roman" w:hAnsi="Times New Roman" w:cs="Times New Roman"/>
          <w:b/>
          <w:sz w:val="28"/>
          <w:szCs w:val="28"/>
        </w:rPr>
        <w:t>дения о сроках проведения мониторинга показателей</w:t>
      </w:r>
      <w:r w:rsidRPr="00E66BF1">
        <w:rPr>
          <w:rFonts w:ascii="Times New Roman" w:hAnsi="Times New Roman" w:cs="Times New Roman"/>
          <w:sz w:val="28"/>
          <w:szCs w:val="28"/>
        </w:rPr>
        <w:t>.</w:t>
      </w:r>
    </w:p>
    <w:p w:rsidR="00E66BF1" w:rsidRPr="00E66BF1" w:rsidRDefault="00E66BF1" w:rsidP="00E66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Регламент организации мониторинга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а) ответственные субъекты: ИРО Краснодарского края;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б) сроки проведения: ежегодно, ноябрь;</w:t>
      </w:r>
    </w:p>
    <w:p w:rsidR="00E66BF1" w:rsidRPr="00E66BF1" w:rsidRDefault="00E66BF1" w:rsidP="00E66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в) длительность проведения: в течение двух месяцев, после получения индивидуальных образовательных маршрутов диагностики профессиональных дефицитов педагогических работников;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lastRenderedPageBreak/>
        <w:t>г) способ систематизации данных: формирование сводной таблицы мониторинга;</w:t>
      </w:r>
    </w:p>
    <w:p w:rsidR="00E66BF1" w:rsidRPr="00E66BF1" w:rsidRDefault="00E66BF1" w:rsidP="00E66BF1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д) ограничения проведения мониторинга: сроки проведения процедуры оценки методических компетенций.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b/>
          <w:sz w:val="28"/>
          <w:szCs w:val="28"/>
        </w:rPr>
        <w:t>Сведен</w:t>
      </w:r>
      <w:bookmarkStart w:id="3" w:name="Св_об_исп_рез_Монит_ИОМ"/>
      <w:bookmarkEnd w:id="3"/>
      <w:r w:rsidRPr="00E66BF1">
        <w:rPr>
          <w:rFonts w:ascii="Times New Roman" w:hAnsi="Times New Roman" w:cs="Times New Roman"/>
          <w:b/>
          <w:sz w:val="28"/>
          <w:szCs w:val="28"/>
        </w:rPr>
        <w:t>ия об использовании результатов мониторинга показателей</w:t>
      </w:r>
      <w:r w:rsidRPr="00E66BF1">
        <w:rPr>
          <w:rFonts w:ascii="Times New Roman" w:hAnsi="Times New Roman" w:cs="Times New Roman"/>
          <w:sz w:val="28"/>
          <w:szCs w:val="28"/>
        </w:rPr>
        <w:t>.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Анализ результатов мониторинга служит основанием для подготовки статистических данных по достижению показателей эффективности работы ЦНППМ.</w:t>
      </w:r>
    </w:p>
    <w:p w:rsidR="00E66BF1" w:rsidRPr="00E66BF1" w:rsidRDefault="00E66BF1" w:rsidP="00E66BF1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1">
        <w:rPr>
          <w:rFonts w:ascii="Times New Roman" w:hAnsi="Times New Roman" w:cs="Times New Roman"/>
          <w:sz w:val="28"/>
          <w:szCs w:val="28"/>
        </w:rPr>
        <w:t>Результаты мониторинга используются для оказания адресной методической помощи педагогическим работникам в процессе реализации индивидуальных образовательных маршрутов, направленных на ликвидацию выявленных профессиональных дефицитов.</w:t>
      </w:r>
    </w:p>
    <w:p w:rsidR="006B4195" w:rsidRPr="00E66BF1" w:rsidRDefault="006B4195" w:rsidP="00E66BF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92D050" w:fill="92D050"/>
        </w:rPr>
      </w:pPr>
    </w:p>
    <w:p w:rsidR="00486E69" w:rsidRPr="00E66BF1" w:rsidRDefault="00486E69" w:rsidP="00E66BF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486E69" w:rsidRPr="00E66BF1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36103C"/>
    <w:rsid w:val="00486E69"/>
    <w:rsid w:val="006B4195"/>
    <w:rsid w:val="00711E17"/>
    <w:rsid w:val="00875B92"/>
    <w:rsid w:val="008874A7"/>
    <w:rsid w:val="00A5702A"/>
    <w:rsid w:val="00E66BF1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24DE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Елена В. Куренная</cp:lastModifiedBy>
  <cp:revision>10</cp:revision>
  <dcterms:created xsi:type="dcterms:W3CDTF">2021-07-08T07:58:00Z</dcterms:created>
  <dcterms:modified xsi:type="dcterms:W3CDTF">2021-07-27T11:36:00Z</dcterms:modified>
</cp:coreProperties>
</file>