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D31" w:rsidRDefault="00B63D31" w:rsidP="00B63D31">
      <w:pPr>
        <w:pStyle w:val="a3"/>
        <w:spacing w:after="0" w:line="240" w:lineRule="auto"/>
        <w:ind w:left="0" w:right="280" w:firstLine="0"/>
        <w:jc w:val="center"/>
        <w:rPr>
          <w:b/>
          <w:szCs w:val="28"/>
        </w:rPr>
      </w:pPr>
      <w:r w:rsidRPr="00486E69">
        <w:rPr>
          <w:b/>
          <w:bCs/>
          <w:noProof/>
          <w:spacing w:val="2"/>
          <w:szCs w:val="28"/>
        </w:rPr>
        <w:drawing>
          <wp:anchor distT="0" distB="0" distL="114300" distR="114300" simplePos="0" relativeHeight="251659264" behindDoc="0" locked="0" layoutInCell="1" allowOverlap="1" wp14:anchorId="774ACA5F" wp14:editId="0B42A576">
            <wp:simplePos x="0" y="0"/>
            <wp:positionH relativeFrom="page">
              <wp:posOffset>636905</wp:posOffset>
            </wp:positionH>
            <wp:positionV relativeFrom="paragraph">
              <wp:posOffset>-211455</wp:posOffset>
            </wp:positionV>
            <wp:extent cx="1114425" cy="1099185"/>
            <wp:effectExtent l="0" t="0" r="9525" b="5715"/>
            <wp:wrapNone/>
            <wp:docPr id="6" name="Picture 2" descr="X:\Логотип МОН_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X:\Логотип МОН_new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13" t="13940" r="12512" b="15335"/>
                    <a:stretch/>
                  </pic:blipFill>
                  <pic:spPr bwMode="auto">
                    <a:xfrm>
                      <a:off x="0" y="0"/>
                      <a:ext cx="1114425" cy="1099185"/>
                    </a:xfrm>
                    <a:prstGeom prst="ellipse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6E69">
        <w:rPr>
          <w:b/>
          <w:bCs/>
          <w:noProof/>
          <w:spacing w:val="2"/>
          <w:szCs w:val="28"/>
        </w:rPr>
        <w:drawing>
          <wp:anchor distT="0" distB="0" distL="114300" distR="114300" simplePos="0" relativeHeight="251660288" behindDoc="0" locked="0" layoutInCell="1" allowOverlap="1" wp14:anchorId="16D25897" wp14:editId="1E9D5F97">
            <wp:simplePos x="0" y="0"/>
            <wp:positionH relativeFrom="margin">
              <wp:posOffset>-190500</wp:posOffset>
            </wp:positionH>
            <wp:positionV relativeFrom="paragraph">
              <wp:posOffset>-69491</wp:posOffset>
            </wp:positionV>
            <wp:extent cx="645623" cy="776803"/>
            <wp:effectExtent l="0" t="0" r="2540" b="4445"/>
            <wp:wrapNone/>
            <wp:docPr id="7" name="Picture 4" descr="ГербКуб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ГербКубан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23" cy="77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Cs w:val="28"/>
        </w:rPr>
        <w:t xml:space="preserve">РЕГИОНАЛЬНАЯ </w:t>
      </w:r>
      <w:r w:rsidRPr="00760128">
        <w:rPr>
          <w:b/>
          <w:szCs w:val="28"/>
        </w:rPr>
        <w:t>СИСТЕМА</w:t>
      </w:r>
    </w:p>
    <w:p w:rsidR="00B63D31" w:rsidRDefault="00B63D31" w:rsidP="00B63D31">
      <w:pPr>
        <w:pStyle w:val="a3"/>
        <w:spacing w:after="0" w:line="240" w:lineRule="auto"/>
        <w:ind w:left="0" w:right="280" w:firstLine="0"/>
        <w:jc w:val="center"/>
        <w:rPr>
          <w:b/>
          <w:szCs w:val="28"/>
        </w:rPr>
      </w:pPr>
      <w:r>
        <w:rPr>
          <w:b/>
          <w:szCs w:val="28"/>
        </w:rPr>
        <w:t xml:space="preserve">обеспечения профессионального развития </w:t>
      </w:r>
    </w:p>
    <w:p w:rsidR="00B63D31" w:rsidRPr="00760128" w:rsidRDefault="00B63D31" w:rsidP="00B63D31">
      <w:pPr>
        <w:pStyle w:val="a3"/>
        <w:spacing w:after="0" w:line="240" w:lineRule="auto"/>
        <w:ind w:left="0" w:right="280" w:firstLine="0"/>
        <w:jc w:val="center"/>
        <w:rPr>
          <w:b/>
          <w:szCs w:val="28"/>
        </w:rPr>
      </w:pPr>
      <w:r>
        <w:rPr>
          <w:b/>
          <w:szCs w:val="28"/>
        </w:rPr>
        <w:t>педагогических работников Краснодарского края</w:t>
      </w:r>
    </w:p>
    <w:p w:rsidR="00B63D31" w:rsidRDefault="00B63D31" w:rsidP="00B63D31">
      <w:pPr>
        <w:shd w:val="clear" w:color="auto" w:fill="FFFFFF"/>
        <w:spacing w:after="0" w:line="240" w:lineRule="auto"/>
        <w:ind w:left="567" w:right="1133" w:firstLine="1985"/>
        <w:jc w:val="center"/>
        <w:textAlignment w:val="baseline"/>
        <w:rPr>
          <w:b/>
          <w:bCs/>
          <w:spacing w:val="2"/>
          <w:szCs w:val="28"/>
        </w:rPr>
      </w:pPr>
    </w:p>
    <w:p w:rsidR="00B63D31" w:rsidRDefault="00B63D31" w:rsidP="00B63D31">
      <w:pPr>
        <w:shd w:val="clear" w:color="auto" w:fill="FFFFFF"/>
        <w:spacing w:after="0" w:line="240" w:lineRule="auto"/>
        <w:ind w:left="567" w:right="1133"/>
        <w:jc w:val="center"/>
        <w:textAlignment w:val="baseline"/>
        <w:rPr>
          <w:b/>
          <w:bCs/>
          <w:spacing w:val="2"/>
          <w:szCs w:val="28"/>
        </w:rPr>
      </w:pPr>
    </w:p>
    <w:p w:rsidR="00B63D31" w:rsidRDefault="00B63D31" w:rsidP="00B63D31">
      <w:pPr>
        <w:shd w:val="clear" w:color="auto" w:fill="FFFFFF"/>
        <w:spacing w:after="0" w:line="240" w:lineRule="auto"/>
        <w:ind w:right="-1"/>
        <w:jc w:val="center"/>
        <w:textAlignment w:val="baseline"/>
        <w:rPr>
          <w:bCs/>
          <w:i/>
          <w:spacing w:val="2"/>
          <w:sz w:val="24"/>
          <w:szCs w:val="24"/>
        </w:rPr>
      </w:pPr>
      <w:r>
        <w:rPr>
          <w:bCs/>
          <w:i/>
          <w:spacing w:val="2"/>
          <w:sz w:val="24"/>
          <w:szCs w:val="24"/>
        </w:rPr>
        <w:t xml:space="preserve">Утверждена приказом </w:t>
      </w:r>
      <w:r w:rsidRPr="00486E69">
        <w:rPr>
          <w:bCs/>
          <w:i/>
          <w:spacing w:val="2"/>
          <w:sz w:val="24"/>
          <w:szCs w:val="24"/>
        </w:rPr>
        <w:t>министерства</w:t>
      </w:r>
      <w:r>
        <w:rPr>
          <w:bCs/>
          <w:i/>
          <w:spacing w:val="2"/>
          <w:sz w:val="24"/>
          <w:szCs w:val="24"/>
        </w:rPr>
        <w:t xml:space="preserve"> образования, науки </w:t>
      </w:r>
      <w:r w:rsidRPr="00486E69">
        <w:rPr>
          <w:bCs/>
          <w:i/>
          <w:spacing w:val="2"/>
          <w:sz w:val="24"/>
          <w:szCs w:val="24"/>
        </w:rPr>
        <w:t>и молодежн</w:t>
      </w:r>
      <w:r>
        <w:rPr>
          <w:bCs/>
          <w:i/>
          <w:spacing w:val="2"/>
          <w:sz w:val="24"/>
          <w:szCs w:val="24"/>
        </w:rPr>
        <w:t>ой политики Краснодарского края</w:t>
      </w:r>
    </w:p>
    <w:p w:rsidR="00B63D31" w:rsidRDefault="00B63D31" w:rsidP="00B63D31">
      <w:pPr>
        <w:shd w:val="clear" w:color="auto" w:fill="FFFFFF"/>
        <w:spacing w:after="0" w:line="240" w:lineRule="auto"/>
        <w:ind w:firstLine="709"/>
        <w:textAlignment w:val="baseline"/>
        <w:rPr>
          <w:spacing w:val="2"/>
          <w:szCs w:val="28"/>
        </w:rPr>
      </w:pPr>
    </w:p>
    <w:p w:rsidR="00B63D31" w:rsidRPr="00B63D31" w:rsidRDefault="00B63D31" w:rsidP="00B63D31">
      <w:pPr>
        <w:keepNext/>
        <w:spacing w:after="0" w:line="240" w:lineRule="auto"/>
        <w:ind w:left="360" w:right="23" w:firstLine="0"/>
        <w:jc w:val="center"/>
        <w:rPr>
          <w:b/>
          <w:szCs w:val="32"/>
        </w:rPr>
      </w:pPr>
      <w:r w:rsidRPr="00B63D31">
        <w:rPr>
          <w:b/>
          <w:szCs w:val="32"/>
        </w:rPr>
        <w:t>Мониторинг регионал</w:t>
      </w:r>
      <w:bookmarkStart w:id="0" w:name="Мониторинг_региональных_показателей"/>
      <w:bookmarkEnd w:id="0"/>
      <w:r w:rsidRPr="00B63D31">
        <w:rPr>
          <w:b/>
          <w:szCs w:val="32"/>
        </w:rPr>
        <w:t>ьных показателей</w:t>
      </w:r>
    </w:p>
    <w:p w:rsidR="00B63D31" w:rsidRDefault="00B63D31" w:rsidP="00B63D31">
      <w:pPr>
        <w:spacing w:after="0" w:line="240" w:lineRule="auto"/>
        <w:ind w:left="0" w:right="21" w:firstLine="851"/>
      </w:pPr>
      <w:bookmarkStart w:id="1" w:name="_GoBack"/>
      <w:bookmarkEnd w:id="1"/>
      <w:r>
        <w:t>Целью мониторинга является изучение и отслеживание изменений в количественных и качественных показателях результативности обеспечения профессионального развития педагогических работников в процессе реализации комплекса мероприятий по их сопровождению, направленных на повышение качества информационного обеспечения управления, эффективности принятия управленческих решений на региональном и муниципальном уровнях, а также на уровне образовательной организации для повышения качества образования.</w:t>
      </w:r>
    </w:p>
    <w:p w:rsidR="00B63D31" w:rsidRDefault="00B63D31" w:rsidP="00B63D31">
      <w:pPr>
        <w:spacing w:after="0" w:line="240" w:lineRule="auto"/>
        <w:ind w:left="0" w:right="21" w:firstLine="851"/>
      </w:pPr>
      <w:r>
        <w:t>Мониторинг как способ получения, обработки и интерпретации данных об обеспечении профессионального развития педагогических работников предусматривает обоснованное определение показателей, уровневых шкал, методов сбора данных и моделей их интерпретации.</w:t>
      </w:r>
    </w:p>
    <w:p w:rsidR="00B63D31" w:rsidRDefault="00B63D31" w:rsidP="00B63D31">
      <w:pPr>
        <w:spacing w:after="0" w:line="240" w:lineRule="auto"/>
        <w:ind w:left="0" w:right="21" w:firstLine="851"/>
      </w:pPr>
      <w:r>
        <w:t xml:space="preserve">Система мониторингов, применяемых при </w:t>
      </w:r>
      <w:r w:rsidRPr="00B571BD">
        <w:t>реализации Системы, включает</w:t>
      </w:r>
      <w:r>
        <w:t>:</w:t>
      </w:r>
    </w:p>
    <w:p w:rsidR="00B63D31" w:rsidRDefault="00B63D31" w:rsidP="00B63D31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851"/>
        <w:rPr>
          <w:szCs w:val="28"/>
        </w:rPr>
      </w:pPr>
      <w:r>
        <w:rPr>
          <w:szCs w:val="28"/>
        </w:rPr>
        <w:t>мониторинг по выявлению профессиональных дефицитов педагогических работников;</w:t>
      </w:r>
    </w:p>
    <w:p w:rsidR="00B63D31" w:rsidRDefault="00B63D31" w:rsidP="00B63D31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851"/>
        <w:rPr>
          <w:szCs w:val="28"/>
        </w:rPr>
      </w:pPr>
      <w:r>
        <w:rPr>
          <w:szCs w:val="28"/>
        </w:rPr>
        <w:t xml:space="preserve">мониторинг по учету индивидуальных образовательных маршрутов совершенствования профессионального мастерства педагогических работников, разработанных на основе диагностики профессиональных дефицитов; </w:t>
      </w:r>
    </w:p>
    <w:p w:rsidR="00B63D31" w:rsidRDefault="00B63D31" w:rsidP="00B63D31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851"/>
        <w:rPr>
          <w:szCs w:val="28"/>
        </w:rPr>
      </w:pPr>
      <w:r>
        <w:rPr>
          <w:szCs w:val="28"/>
        </w:rPr>
        <w:t xml:space="preserve">мониторинг по осуществлению профессиональной переподготовки по образовательным программам педагогической направленности; </w:t>
      </w:r>
    </w:p>
    <w:p w:rsidR="00B63D31" w:rsidRDefault="00B63D31" w:rsidP="00B63D31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851"/>
        <w:rPr>
          <w:szCs w:val="28"/>
        </w:rPr>
      </w:pPr>
      <w:r>
        <w:rPr>
          <w:szCs w:val="28"/>
        </w:rPr>
        <w:t xml:space="preserve">мониторинг по развитию цифровой образовательной среды дополнительного профессионального образования педагогических работников; </w:t>
      </w:r>
    </w:p>
    <w:p w:rsidR="00B63D31" w:rsidRDefault="00B63D31" w:rsidP="00B63D31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851"/>
        <w:rPr>
          <w:szCs w:val="28"/>
        </w:rPr>
      </w:pPr>
      <w:r>
        <w:rPr>
          <w:szCs w:val="28"/>
        </w:rPr>
        <w:t xml:space="preserve">мониторинг по вовлечению педагогов в экспертную деятельность; </w:t>
      </w:r>
    </w:p>
    <w:p w:rsidR="00B63D31" w:rsidRDefault="00B63D31" w:rsidP="00B63D31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851"/>
        <w:rPr>
          <w:szCs w:val="28"/>
        </w:rPr>
      </w:pPr>
      <w:r>
        <w:rPr>
          <w:szCs w:val="28"/>
        </w:rPr>
        <w:t xml:space="preserve">мониторинг по формированию методического актива; </w:t>
      </w:r>
    </w:p>
    <w:p w:rsidR="00B63D31" w:rsidRDefault="00B63D31" w:rsidP="00B63D31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851"/>
        <w:rPr>
          <w:szCs w:val="28"/>
        </w:rPr>
      </w:pPr>
      <w:r>
        <w:rPr>
          <w:szCs w:val="28"/>
        </w:rPr>
        <w:t xml:space="preserve">мониторинг по поддержке молодых педагогов/реализации программ наставничества педагогических работников; </w:t>
      </w:r>
    </w:p>
    <w:p w:rsidR="00B63D31" w:rsidRDefault="00B63D31" w:rsidP="00B63D31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851"/>
        <w:rPr>
          <w:szCs w:val="28"/>
        </w:rPr>
      </w:pPr>
      <w:r>
        <w:rPr>
          <w:szCs w:val="28"/>
        </w:rPr>
        <w:t xml:space="preserve">мониторинг по реализации сетевого взаимодействия педагогов (методических объединений, профессиональных сообществ педагогов) на региональном уровне; </w:t>
      </w:r>
    </w:p>
    <w:p w:rsidR="00B63D31" w:rsidRDefault="00B63D31" w:rsidP="00B63D31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851"/>
        <w:rPr>
          <w:szCs w:val="28"/>
        </w:rPr>
      </w:pPr>
      <w:r>
        <w:rPr>
          <w:szCs w:val="28"/>
        </w:rPr>
        <w:t>мониторинг по выявлению кадровых потребностей в образовательных организациях региона.</w:t>
      </w:r>
    </w:p>
    <w:p w:rsidR="00B63D31" w:rsidRDefault="00B63D31" w:rsidP="00B63D31">
      <w:pPr>
        <w:spacing w:after="0" w:line="240" w:lineRule="auto"/>
        <w:ind w:left="0" w:right="21" w:firstLine="851"/>
      </w:pPr>
      <w:r>
        <w:t>Использование системы мониторингов призвано:</w:t>
      </w:r>
    </w:p>
    <w:p w:rsidR="00B63D31" w:rsidRDefault="00B63D31" w:rsidP="00B63D31">
      <w:pPr>
        <w:spacing w:after="0" w:line="240" w:lineRule="auto"/>
        <w:ind w:left="0" w:firstLine="851"/>
        <w:rPr>
          <w:szCs w:val="28"/>
        </w:rPr>
      </w:pPr>
      <w:r>
        <w:rPr>
          <w:szCs w:val="28"/>
        </w:rPr>
        <w:lastRenderedPageBreak/>
        <w:t xml:space="preserve">обеспечить получение регулярной и достоверной информации об эффективности реализации мероприятий по </w:t>
      </w:r>
      <w:r>
        <w:t>обеспечению профессионального развития педагогических работников</w:t>
      </w:r>
      <w:r>
        <w:rPr>
          <w:szCs w:val="28"/>
        </w:rPr>
        <w:t>;</w:t>
      </w:r>
    </w:p>
    <w:p w:rsidR="00B63D31" w:rsidRDefault="00B63D31" w:rsidP="00B63D31">
      <w:pPr>
        <w:spacing w:after="0" w:line="240" w:lineRule="auto"/>
        <w:ind w:left="0" w:firstLine="851"/>
        <w:rPr>
          <w:szCs w:val="28"/>
        </w:rPr>
      </w:pPr>
      <w:r>
        <w:rPr>
          <w:szCs w:val="28"/>
        </w:rPr>
        <w:t>обеспечить качество управленческих решений по повышению эффективности профессионального развития педагогических работников;</w:t>
      </w:r>
    </w:p>
    <w:p w:rsidR="00B63D31" w:rsidRDefault="00B63D31" w:rsidP="00B63D31">
      <w:pPr>
        <w:spacing w:after="0" w:line="240" w:lineRule="auto"/>
        <w:ind w:left="0" w:firstLine="851"/>
      </w:pPr>
      <w:r>
        <w:rPr>
          <w:szCs w:val="28"/>
        </w:rPr>
        <w:t>способствовать выявлению, обоснованию и внедрению эффективных механизмов</w:t>
      </w:r>
      <w:r>
        <w:t xml:space="preserve"> управления качеством образования через выявление факторов и эффективных механизмов, влияющих на интенсивность профессионального совершенствования.</w:t>
      </w:r>
    </w:p>
    <w:p w:rsidR="00B63D31" w:rsidRDefault="00B63D31" w:rsidP="00B63D31">
      <w:pPr>
        <w:spacing w:after="0" w:line="240" w:lineRule="auto"/>
        <w:ind w:left="0" w:right="93" w:firstLine="851"/>
      </w:pPr>
      <w:r>
        <w:t>Мониторинги реализуются на основе следующих принципов:</w:t>
      </w:r>
    </w:p>
    <w:p w:rsidR="00B63D31" w:rsidRDefault="00B63D31" w:rsidP="00B63D31">
      <w:pPr>
        <w:spacing w:after="0" w:line="240" w:lineRule="auto"/>
        <w:ind w:left="0" w:firstLine="851"/>
        <w:rPr>
          <w:szCs w:val="28"/>
        </w:rPr>
      </w:pPr>
      <w:r>
        <w:rPr>
          <w:szCs w:val="28"/>
        </w:rPr>
        <w:t xml:space="preserve">целеполагания, который предусматривает включение в состав комплексного мониторинга показателей (индикаторов), соответствующих целям и задачам современной образовательной политики Российской Федерации и принимаемых общественно-профессиональным сообществом края в качестве значимых; </w:t>
      </w:r>
    </w:p>
    <w:p w:rsidR="00B63D31" w:rsidRDefault="00B63D31" w:rsidP="00B63D31">
      <w:pPr>
        <w:spacing w:after="0" w:line="240" w:lineRule="auto"/>
        <w:ind w:left="0" w:firstLine="851"/>
        <w:rPr>
          <w:szCs w:val="28"/>
        </w:rPr>
      </w:pPr>
      <w:r>
        <w:rPr>
          <w:szCs w:val="28"/>
        </w:rPr>
        <w:t xml:space="preserve">достоверности, который означает, что полученная информация не вызывает сомнений, является реальной, подлинной, полной и точной; </w:t>
      </w:r>
    </w:p>
    <w:p w:rsidR="00B63D31" w:rsidRDefault="00B63D31" w:rsidP="00B63D31">
      <w:pPr>
        <w:spacing w:after="0" w:line="240" w:lineRule="auto"/>
        <w:ind w:left="0" w:firstLine="851"/>
        <w:rPr>
          <w:szCs w:val="28"/>
        </w:rPr>
      </w:pPr>
      <w:r>
        <w:rPr>
          <w:szCs w:val="28"/>
        </w:rPr>
        <w:t xml:space="preserve">объективности, который сводится к исключению из анализа данных по общеобразовательной организации необъективных образовательных результатов по конкретной оценочной процедуре, выявленных через оценку доверительного интервала; </w:t>
      </w:r>
    </w:p>
    <w:p w:rsidR="00B63D31" w:rsidRDefault="00B63D31" w:rsidP="00B63D31">
      <w:pPr>
        <w:spacing w:after="0" w:line="240" w:lineRule="auto"/>
        <w:ind w:left="0" w:firstLine="709"/>
        <w:rPr>
          <w:szCs w:val="28"/>
        </w:rPr>
      </w:pPr>
      <w:r>
        <w:rPr>
          <w:szCs w:val="28"/>
        </w:rPr>
        <w:t xml:space="preserve">общественно-профессионального участия, который предполагает организацию публичного обсуждения основных подходов (методики) проведения комплексного мониторинга и его результатов на заседаниях рабочей группы по </w:t>
      </w:r>
      <w:r>
        <w:t>обеспечению профессионального развития педагогических работников</w:t>
      </w:r>
      <w:r>
        <w:rPr>
          <w:szCs w:val="28"/>
        </w:rPr>
        <w:t>;</w:t>
      </w:r>
    </w:p>
    <w:p w:rsidR="00B63D31" w:rsidRDefault="00B63D31" w:rsidP="00B63D31">
      <w:pPr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непрерывности, который означает взгляд на мониторинг как целостную, динамически развивающуюся, не саморегулируемую систему, в которой происходят посторонние структурно-функциональные перестройки, носящие не только количественный, но и качественный характер;</w:t>
      </w:r>
    </w:p>
    <w:p w:rsidR="00B63D31" w:rsidRDefault="00B63D31" w:rsidP="00B63D31">
      <w:pPr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научности, который требует организации слежения, построенной на научно-обоснованных характеристиках отслеживаемого процесса, исключает житейски-бытовой подход к их оценке;</w:t>
      </w:r>
    </w:p>
    <w:p w:rsidR="00B63D31" w:rsidRDefault="00B63D31" w:rsidP="00B63D31">
      <w:pPr>
        <w:spacing w:after="0" w:line="240" w:lineRule="auto"/>
        <w:ind w:left="0" w:firstLine="709"/>
        <w:rPr>
          <w:szCs w:val="28"/>
        </w:rPr>
      </w:pPr>
      <w:proofErr w:type="spellStart"/>
      <w:r>
        <w:rPr>
          <w:szCs w:val="28"/>
        </w:rPr>
        <w:t>диагностико</w:t>
      </w:r>
      <w:proofErr w:type="spellEnd"/>
      <w:r>
        <w:rPr>
          <w:szCs w:val="28"/>
        </w:rPr>
        <w:t>-прогностической направленности, который означает, что в ходе слежения информация должна быть соотнесена на основании заранее разработанных показателей и критериев с определенной, заранее описанной, нормативной картиной педагогического процесса;</w:t>
      </w:r>
    </w:p>
    <w:p w:rsidR="00B63D31" w:rsidRDefault="00B63D31" w:rsidP="00B63D31">
      <w:pPr>
        <w:spacing w:after="0" w:line="240" w:lineRule="auto"/>
        <w:ind w:left="0" w:firstLine="709"/>
        <w:rPr>
          <w:szCs w:val="28"/>
        </w:rPr>
      </w:pPr>
      <w:proofErr w:type="spellStart"/>
      <w:r>
        <w:rPr>
          <w:szCs w:val="28"/>
        </w:rPr>
        <w:t>прогностичности</w:t>
      </w:r>
      <w:proofErr w:type="spellEnd"/>
      <w:r>
        <w:rPr>
          <w:szCs w:val="28"/>
        </w:rPr>
        <w:t>, который означает, что смысл мониторинга не столько в том, чтобы получить конкретную картину состояния процесса, сколько в том, чтобы сделать заключения о тенденциях развития отслеживаемого процесса, и предвидеть возможные направления педагогической деятельности.</w:t>
      </w:r>
    </w:p>
    <w:p w:rsidR="00B63D31" w:rsidRDefault="00B63D31" w:rsidP="00B63D31">
      <w:pPr>
        <w:spacing w:after="0" w:line="240" w:lineRule="auto"/>
        <w:ind w:left="35" w:right="93" w:firstLine="569"/>
        <w:rPr>
          <w:szCs w:val="28"/>
        </w:rPr>
      </w:pPr>
      <w:r>
        <w:t>Мониторинг</w:t>
      </w:r>
      <w:r>
        <w:rPr>
          <w:szCs w:val="28"/>
        </w:rPr>
        <w:t xml:space="preserve"> должен обеспечивать выполнение следующих функций:</w:t>
      </w:r>
    </w:p>
    <w:p w:rsidR="00B63D31" w:rsidRDefault="00B63D31" w:rsidP="00B63D31">
      <w:pPr>
        <w:spacing w:after="0" w:line="240" w:lineRule="auto"/>
        <w:ind w:left="0" w:firstLine="709"/>
        <w:rPr>
          <w:szCs w:val="28"/>
        </w:rPr>
      </w:pPr>
      <w:r>
        <w:rPr>
          <w:szCs w:val="28"/>
        </w:rPr>
        <w:lastRenderedPageBreak/>
        <w:t xml:space="preserve">сбор, обработка, анализ, хранение и передача информации о системе </w:t>
      </w:r>
      <w:r>
        <w:t xml:space="preserve">обеспечения профессионального развития педагогических работников </w:t>
      </w:r>
      <w:r>
        <w:rPr>
          <w:szCs w:val="28"/>
        </w:rPr>
        <w:t>в Краснодарском крае;</w:t>
      </w:r>
    </w:p>
    <w:p w:rsidR="00B63D31" w:rsidRDefault="00B63D31" w:rsidP="00B63D31">
      <w:pPr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формирование информационных баз данных для использования в целях:</w:t>
      </w:r>
    </w:p>
    <w:p w:rsidR="00B63D31" w:rsidRDefault="00B63D31" w:rsidP="00B63D31">
      <w:pPr>
        <w:spacing w:after="0" w:line="240" w:lineRule="auto"/>
        <w:ind w:left="0" w:firstLine="709"/>
        <w:rPr>
          <w:szCs w:val="28"/>
        </w:rPr>
      </w:pPr>
      <w:r>
        <w:rPr>
          <w:szCs w:val="28"/>
        </w:rPr>
        <w:t xml:space="preserve">координации деятельности в системе </w:t>
      </w:r>
      <w:r>
        <w:t>обеспечения профессионального развития педагогических работников</w:t>
      </w:r>
      <w:r>
        <w:rPr>
          <w:szCs w:val="28"/>
        </w:rPr>
        <w:t>;</w:t>
      </w:r>
    </w:p>
    <w:p w:rsidR="00B63D31" w:rsidRDefault="00B63D31" w:rsidP="00B63D31">
      <w:pPr>
        <w:spacing w:after="0" w:line="240" w:lineRule="auto"/>
        <w:ind w:left="0" w:firstLine="709"/>
        <w:rPr>
          <w:szCs w:val="28"/>
        </w:rPr>
      </w:pPr>
      <w:r>
        <w:rPr>
          <w:szCs w:val="28"/>
        </w:rPr>
        <w:t xml:space="preserve">информационное обеспечение управленческих решений в процессе </w:t>
      </w:r>
      <w:r>
        <w:t>профессионального развития педагогических работников</w:t>
      </w:r>
      <w:r>
        <w:rPr>
          <w:szCs w:val="28"/>
        </w:rPr>
        <w:t>;</w:t>
      </w:r>
    </w:p>
    <w:p w:rsidR="00B63D31" w:rsidRDefault="00B63D31" w:rsidP="00B63D31">
      <w:pPr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предоставление по запросу в установленном порядке информационных ресурсов системы мониторинга;</w:t>
      </w:r>
    </w:p>
    <w:p w:rsidR="00B63D31" w:rsidRDefault="00B63D31" w:rsidP="00B63D31">
      <w:pPr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обмен информацией между организациями, реализующими комплексный мониторинг;</w:t>
      </w:r>
    </w:p>
    <w:p w:rsidR="00B63D31" w:rsidRDefault="00B63D31" w:rsidP="00B63D31">
      <w:pPr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формирование единого информационного пространства системы мониторинга на основе унификации и совместимости информационных, программных средств.</w:t>
      </w:r>
    </w:p>
    <w:p w:rsidR="00B63D31" w:rsidRDefault="00B63D31" w:rsidP="00B63D31">
      <w:pPr>
        <w:spacing w:after="0" w:line="240" w:lineRule="auto"/>
        <w:ind w:left="35" w:right="93" w:firstLine="569"/>
        <w:rPr>
          <w:szCs w:val="28"/>
        </w:rPr>
      </w:pPr>
      <w:r>
        <w:rPr>
          <w:szCs w:val="28"/>
        </w:rPr>
        <w:t>Эффективность получения данных мониторинга и их дальнейшего использования обеспечивается комплексом факторов:</w:t>
      </w:r>
    </w:p>
    <w:p w:rsidR="00B63D31" w:rsidRDefault="00B63D31" w:rsidP="00B63D31">
      <w:pPr>
        <w:spacing w:after="0" w:line="240" w:lineRule="auto"/>
        <w:ind w:left="0" w:firstLine="709"/>
        <w:rPr>
          <w:szCs w:val="28"/>
        </w:rPr>
      </w:pPr>
      <w:r>
        <w:rPr>
          <w:szCs w:val="28"/>
        </w:rPr>
        <w:t xml:space="preserve">информационный, обеспечивающий полноту документальных данных о публикациях по мониторингам </w:t>
      </w:r>
      <w:r>
        <w:t>обеспечения профессионального развития педагогических работников</w:t>
      </w:r>
      <w:r>
        <w:rPr>
          <w:szCs w:val="28"/>
        </w:rPr>
        <w:t>, а также данных о результатах исследований в этой области на федеральном и региональном уровне. Всю информацию планируется накапливать в электронном виде на вкладке сайта ИРО Краснодарского края в разделе Библиотека;</w:t>
      </w:r>
    </w:p>
    <w:p w:rsidR="00B63D31" w:rsidRDefault="00B63D31" w:rsidP="00B63D31">
      <w:pPr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лингвистический, обеспечивающий однозначность толкования всеми участниками системы критериев, показателей и значений в области мониторинговых исследований и адекватность этих толкований взгляду на них российского и мирового образовательного сообщества;</w:t>
      </w:r>
    </w:p>
    <w:p w:rsidR="00B63D31" w:rsidRDefault="00B63D31" w:rsidP="00B63D31">
      <w:pPr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программно-технологический, обеспечивающий единообразие программно-технических решений для всех субъектов комплексного мониторинга и доступность информации о месторасположении данных и самих данных в случае наличия у пользователя соответствующей авторизации доступа;</w:t>
      </w:r>
    </w:p>
    <w:p w:rsidR="00B63D31" w:rsidRDefault="00B63D31" w:rsidP="00B63D31">
      <w:pPr>
        <w:spacing w:after="0" w:line="240" w:lineRule="auto"/>
        <w:ind w:left="0" w:firstLine="709"/>
        <w:rPr>
          <w:szCs w:val="28"/>
        </w:rPr>
      </w:pPr>
      <w:r>
        <w:rPr>
          <w:szCs w:val="28"/>
        </w:rPr>
        <w:t xml:space="preserve">аналитический, обеспечивающий автоматизацию процессов обработки информации на основе параметризации заложенных в систему данных, т.е. возможность их обработки по различным наборам признаков; </w:t>
      </w:r>
    </w:p>
    <w:p w:rsidR="00B63D31" w:rsidRDefault="00B63D31" w:rsidP="00B63D31">
      <w:pPr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информационной безопасности обеспечивает защиту конфиденциальности и целостности информации.</w:t>
      </w:r>
    </w:p>
    <w:p w:rsidR="00B63D31" w:rsidRDefault="00B63D31" w:rsidP="00B63D31">
      <w:pPr>
        <w:spacing w:after="0" w:line="240" w:lineRule="auto"/>
        <w:ind w:left="35" w:right="93" w:firstLine="569"/>
      </w:pPr>
      <w:r>
        <w:t>Организационно-техническое и научно-методическое сопровождение мониторингов осуществляется с привлечением организаций в установленном законодательством Российской Федерации порядке, в том числе ГБОУ ИРО Краснодарского края, а также муниципалитетов.</w:t>
      </w:r>
    </w:p>
    <w:p w:rsidR="00B63D31" w:rsidRDefault="00B63D31" w:rsidP="00B63D31">
      <w:pPr>
        <w:spacing w:after="0" w:line="240" w:lineRule="auto"/>
        <w:ind w:left="35" w:right="93" w:firstLine="569"/>
      </w:pPr>
      <w:r>
        <w:t>Основными источниками информации при проведении мониторингов и последующем принятии управленческих решении по обеспечению профессионального развития педагогических работников, являются:</w:t>
      </w:r>
    </w:p>
    <w:p w:rsidR="00B63D31" w:rsidRPr="00C549F0" w:rsidRDefault="00B63D31" w:rsidP="00B63D31">
      <w:pPr>
        <w:ind w:left="0" w:firstLine="709"/>
      </w:pPr>
      <w:r w:rsidRPr="00C549F0">
        <w:lastRenderedPageBreak/>
        <w:t>для мониторинга по выявлению профессиональных дефицитов педагогических работников: региональные нормативные акты, методическое обоснование направлений, задач, форм и методов выявления профессиональных дефицитов, общая численность педагогических работников в соответствии с данными ФСН ОО-1 (сумма строк 07, 28, 29, 33-39), численность педагогических работников, принявших участие в процедуре выявления профессиональных дефицитов (оперативные данные ЦОПМКП и ЦНППМПР);</w:t>
      </w:r>
    </w:p>
    <w:p w:rsidR="00B63D31" w:rsidRDefault="00B63D31" w:rsidP="00B63D31">
      <w:pPr>
        <w:spacing w:after="0" w:line="240" w:lineRule="auto"/>
        <w:ind w:left="35" w:right="93" w:firstLine="674"/>
      </w:pPr>
      <w:r>
        <w:t>для мониторинга по учету индивидуальных образовательных маршрутов совершенствования профессионального мастерства педагогических работников, разработанных на основе диагностики профессиональных дефицитов: региональные нормативные акты, общая численность педагогических работников в соответствии с данными ФСН ОО-1 (сумма строк 07, 28, 29, 33-39), численность педагогических работников для которых составлены индивидуальные образовательные маршруты (оперативные данные ЦНППМ ПР), численность педагогических работников, принявших участие в мероприятиях направленных на устранение профессиональных дефицитов в рамках реализации индивидуальных образовательных маршрутов (оперативные данные муниципальных органов управления образованием, образовательных организаций);</w:t>
      </w:r>
    </w:p>
    <w:p w:rsidR="00B63D31" w:rsidRDefault="00B63D31" w:rsidP="00B63D31">
      <w:pPr>
        <w:spacing w:after="0" w:line="240" w:lineRule="auto"/>
        <w:ind w:left="35" w:firstLine="674"/>
        <w:rPr>
          <w:szCs w:val="28"/>
        </w:rPr>
      </w:pPr>
      <w:r>
        <w:rPr>
          <w:szCs w:val="28"/>
        </w:rPr>
        <w:t xml:space="preserve">для мониторинга по осуществлению профессиональной переподготовки по образовательным программам педагогической направленности: сведения о деятельности организации, осуществляющей образовательную деятельность по дополнительным профессиональным программам (форма № 1-ПК), информация на официальных сайтах образовательных организаций, из автоматизированной системы управления сферой образования Краснодарского края и по отдельным запросам, </w:t>
      </w:r>
      <w:r w:rsidRPr="00C549F0">
        <w:rPr>
          <w:color w:val="auto"/>
          <w:szCs w:val="28"/>
        </w:rPr>
        <w:t>федеральной информационной системы ФРДО</w:t>
      </w:r>
      <w:r>
        <w:rPr>
          <w:szCs w:val="28"/>
        </w:rPr>
        <w:t>;</w:t>
      </w:r>
    </w:p>
    <w:p w:rsidR="00B63D31" w:rsidRDefault="00B63D31" w:rsidP="00B63D31">
      <w:pPr>
        <w:spacing w:after="0" w:line="240" w:lineRule="auto"/>
        <w:ind w:left="35" w:firstLine="674"/>
        <w:rPr>
          <w:szCs w:val="28"/>
        </w:rPr>
      </w:pPr>
      <w:r>
        <w:rPr>
          <w:szCs w:val="28"/>
        </w:rPr>
        <w:t xml:space="preserve">для мониторинга по развитию цифровой образовательной среды дополнительного профессионального образования педагогических работников: сведения о деятельности организации, осуществляющей образовательную деятельность по дополнительным профессиональным программам (форма </w:t>
      </w:r>
      <w:r>
        <w:rPr>
          <w:szCs w:val="28"/>
        </w:rPr>
        <w:br/>
        <w:t>№ 1-ПК), информация на официальных сайтах образовательных организаций, из автоматизированной системы управления сферой образования Краснодарского края и по отдельным запросам;</w:t>
      </w:r>
    </w:p>
    <w:p w:rsidR="00B63D31" w:rsidRDefault="00B63D31" w:rsidP="00B63D31">
      <w:pPr>
        <w:spacing w:after="0" w:line="240" w:lineRule="auto"/>
        <w:ind w:left="35" w:firstLine="674"/>
        <w:rPr>
          <w:szCs w:val="28"/>
          <w:lang w:eastAsia="en-US"/>
        </w:rPr>
      </w:pPr>
      <w:r>
        <w:rPr>
          <w:szCs w:val="28"/>
        </w:rPr>
        <w:t xml:space="preserve">для мониторинга по вовлечению педагогов в экспертную деятельность: </w:t>
      </w:r>
      <w:r>
        <w:t xml:space="preserve">региональные нормативные акты, результаты участия обучающихся в оценочных процедурах оценки (оперативные данные ГИА), </w:t>
      </w:r>
      <w:r w:rsidRPr="00C549F0">
        <w:rPr>
          <w:color w:val="auto"/>
          <w:spacing w:val="2"/>
          <w:szCs w:val="28"/>
        </w:rPr>
        <w:t>подтверждающих достижения педагогов в области экспертной деятельности. Достижения педа</w:t>
      </w:r>
      <w:r>
        <w:rPr>
          <w:spacing w:val="2"/>
          <w:szCs w:val="28"/>
        </w:rPr>
        <w:t xml:space="preserve">гогов и его обучающихся по направлениям экспертной </w:t>
      </w:r>
      <w:r w:rsidRPr="00A855A1">
        <w:rPr>
          <w:color w:val="auto"/>
          <w:spacing w:val="2"/>
          <w:szCs w:val="28"/>
        </w:rPr>
        <w:t>деятельности.</w:t>
      </w:r>
      <w:r>
        <w:rPr>
          <w:spacing w:val="2"/>
          <w:szCs w:val="28"/>
        </w:rPr>
        <w:t xml:space="preserve"> Численность педагогов, включенных </w:t>
      </w:r>
      <w:r>
        <w:rPr>
          <w:szCs w:val="28"/>
        </w:rPr>
        <w:t>в экспертную деятельность регионального, федерального уровней;</w:t>
      </w:r>
    </w:p>
    <w:p w:rsidR="00B63D31" w:rsidRDefault="00B63D31" w:rsidP="00B63D31">
      <w:pPr>
        <w:spacing w:after="0" w:line="240" w:lineRule="auto"/>
        <w:ind w:left="35" w:right="93" w:firstLine="674"/>
      </w:pPr>
      <w:r>
        <w:lastRenderedPageBreak/>
        <w:t>для мониторинга по формированию методического актива: региональные нормативные акты, результаты участия в процедуре оценки методических компетенций педагогов (оперативные данные ФИОКО), общая численность педагогических работников по предметам в соответствии с данными ФСН ОО-1;</w:t>
      </w:r>
    </w:p>
    <w:p w:rsidR="00B63D31" w:rsidRDefault="00B63D31" w:rsidP="00B63D31">
      <w:pPr>
        <w:spacing w:after="0" w:line="240" w:lineRule="auto"/>
        <w:ind w:left="0" w:firstLine="567"/>
        <w:rPr>
          <w:szCs w:val="28"/>
        </w:rPr>
      </w:pPr>
      <w:r>
        <w:rPr>
          <w:szCs w:val="28"/>
        </w:rPr>
        <w:t xml:space="preserve">для мониторинга по поддержке молодых педагогов / реализации программ наставничества педагогических работников: региональные нормативные акты; аналитические отчеты по итогам мониторинговых исследований на сайте ГБОУ ИРО Краснодарского края; </w:t>
      </w:r>
    </w:p>
    <w:p w:rsidR="00B63D31" w:rsidRDefault="00B63D31" w:rsidP="00B63D31">
      <w:pPr>
        <w:spacing w:after="0" w:line="240" w:lineRule="auto"/>
        <w:ind w:left="35" w:firstLine="674"/>
      </w:pPr>
      <w:r>
        <w:t>для мониторинга по реализации сетевого взаимодействия педагогов (методических объединений, профессиональных сообществ педагогов) на региональном уровне: региональные нормативные акты, общая численность педагогических работников в соответствии с данными ФСН ОО-1 (сумма строк 07, 28, 29, 33-39), общее количество образовательных организаций в соответствии с данными ФСН ОО-1, численность педагогических работников, включенных в сетевое взаимодействие педагогов (методических объединений, профессиональных сообществ педагогов) на региональном уровне (оперативные данные муниципальных органов управления образованием);</w:t>
      </w:r>
    </w:p>
    <w:p w:rsidR="00B63D31" w:rsidRPr="00C549F0" w:rsidRDefault="00B63D31" w:rsidP="00B63D31">
      <w:pPr>
        <w:spacing w:after="0" w:line="240" w:lineRule="auto"/>
        <w:ind w:left="35" w:firstLine="674"/>
        <w:rPr>
          <w:color w:val="auto"/>
          <w:szCs w:val="28"/>
        </w:rPr>
      </w:pPr>
      <w:r>
        <w:rPr>
          <w:szCs w:val="28"/>
        </w:rPr>
        <w:t xml:space="preserve">для мониторинга по выявлению кадровых потребностей в образовательных организациях региона: </w:t>
      </w:r>
      <w:r>
        <w:t xml:space="preserve">региональные нормативные акты, общее количество образовательных организаций в соответствии с данными ФСН ОО-1, общая численность педагогических работников по предметам в соответствии с данными ФСН ОО-1, </w:t>
      </w:r>
      <w:r w:rsidRPr="00C549F0">
        <w:rPr>
          <w:color w:val="auto"/>
        </w:rPr>
        <w:t>данные мониторинга и прогноза кадровой потребности региона ДЗН</w:t>
      </w:r>
      <w:r w:rsidRPr="00C549F0">
        <w:rPr>
          <w:color w:val="auto"/>
          <w:szCs w:val="28"/>
        </w:rPr>
        <w:t xml:space="preserve">. </w:t>
      </w:r>
    </w:p>
    <w:p w:rsidR="00BE1F77" w:rsidRDefault="00BE1F77"/>
    <w:sectPr w:rsidR="00BE1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27AD7"/>
    <w:multiLevelType w:val="hybridMultilevel"/>
    <w:tmpl w:val="A88C8350"/>
    <w:lvl w:ilvl="0" w:tplc="28E8CA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7624D22A">
      <w:start w:val="1"/>
      <w:numFmt w:val="lowerLetter"/>
      <w:lvlText w:val="%2."/>
      <w:lvlJc w:val="left"/>
      <w:pPr>
        <w:ind w:left="1440" w:hanging="360"/>
      </w:pPr>
    </w:lvl>
    <w:lvl w:ilvl="2" w:tplc="561CD882">
      <w:start w:val="1"/>
      <w:numFmt w:val="lowerRoman"/>
      <w:lvlText w:val="%3."/>
      <w:lvlJc w:val="right"/>
      <w:pPr>
        <w:ind w:left="2160" w:hanging="180"/>
      </w:pPr>
    </w:lvl>
    <w:lvl w:ilvl="3" w:tplc="AA46ED60">
      <w:start w:val="1"/>
      <w:numFmt w:val="decimal"/>
      <w:lvlText w:val="%4."/>
      <w:lvlJc w:val="left"/>
      <w:pPr>
        <w:ind w:left="2880" w:hanging="360"/>
      </w:pPr>
    </w:lvl>
    <w:lvl w:ilvl="4" w:tplc="FDE61438">
      <w:start w:val="1"/>
      <w:numFmt w:val="lowerLetter"/>
      <w:lvlText w:val="%5."/>
      <w:lvlJc w:val="left"/>
      <w:pPr>
        <w:ind w:left="3600" w:hanging="360"/>
      </w:pPr>
    </w:lvl>
    <w:lvl w:ilvl="5" w:tplc="137CC346">
      <w:start w:val="1"/>
      <w:numFmt w:val="lowerRoman"/>
      <w:lvlText w:val="%6."/>
      <w:lvlJc w:val="right"/>
      <w:pPr>
        <w:ind w:left="4320" w:hanging="180"/>
      </w:pPr>
    </w:lvl>
    <w:lvl w:ilvl="6" w:tplc="D30C2DC8">
      <w:start w:val="1"/>
      <w:numFmt w:val="decimal"/>
      <w:lvlText w:val="%7."/>
      <w:lvlJc w:val="left"/>
      <w:pPr>
        <w:ind w:left="5040" w:hanging="360"/>
      </w:pPr>
    </w:lvl>
    <w:lvl w:ilvl="7" w:tplc="96EC5BCA">
      <w:start w:val="1"/>
      <w:numFmt w:val="lowerLetter"/>
      <w:lvlText w:val="%8."/>
      <w:lvlJc w:val="left"/>
      <w:pPr>
        <w:ind w:left="5760" w:hanging="360"/>
      </w:pPr>
    </w:lvl>
    <w:lvl w:ilvl="8" w:tplc="C742DFB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11FF7"/>
    <w:multiLevelType w:val="hybridMultilevel"/>
    <w:tmpl w:val="DA9877D2"/>
    <w:lvl w:ilvl="0" w:tplc="491C0806">
      <w:start w:val="1"/>
      <w:numFmt w:val="decimal"/>
      <w:lvlText w:val="%1)"/>
      <w:lvlJc w:val="left"/>
      <w:pPr>
        <w:ind w:left="1429" w:hanging="360"/>
      </w:pPr>
    </w:lvl>
    <w:lvl w:ilvl="1" w:tplc="0D386500">
      <w:start w:val="1"/>
      <w:numFmt w:val="lowerLetter"/>
      <w:lvlText w:val="%2."/>
      <w:lvlJc w:val="left"/>
      <w:pPr>
        <w:ind w:left="2149" w:hanging="360"/>
      </w:pPr>
    </w:lvl>
    <w:lvl w:ilvl="2" w:tplc="080898C6">
      <w:start w:val="1"/>
      <w:numFmt w:val="lowerRoman"/>
      <w:lvlText w:val="%3."/>
      <w:lvlJc w:val="right"/>
      <w:pPr>
        <w:ind w:left="2869" w:hanging="180"/>
      </w:pPr>
    </w:lvl>
    <w:lvl w:ilvl="3" w:tplc="87961DD0">
      <w:start w:val="1"/>
      <w:numFmt w:val="decimal"/>
      <w:lvlText w:val="%4."/>
      <w:lvlJc w:val="left"/>
      <w:pPr>
        <w:ind w:left="3589" w:hanging="360"/>
      </w:pPr>
    </w:lvl>
    <w:lvl w:ilvl="4" w:tplc="38FEC5B4">
      <w:start w:val="1"/>
      <w:numFmt w:val="lowerLetter"/>
      <w:lvlText w:val="%5."/>
      <w:lvlJc w:val="left"/>
      <w:pPr>
        <w:ind w:left="4309" w:hanging="360"/>
      </w:pPr>
    </w:lvl>
    <w:lvl w:ilvl="5" w:tplc="057804AC">
      <w:start w:val="1"/>
      <w:numFmt w:val="lowerRoman"/>
      <w:lvlText w:val="%6."/>
      <w:lvlJc w:val="right"/>
      <w:pPr>
        <w:ind w:left="5029" w:hanging="180"/>
      </w:pPr>
    </w:lvl>
    <w:lvl w:ilvl="6" w:tplc="9760E252">
      <w:start w:val="1"/>
      <w:numFmt w:val="decimal"/>
      <w:lvlText w:val="%7."/>
      <w:lvlJc w:val="left"/>
      <w:pPr>
        <w:ind w:left="5749" w:hanging="360"/>
      </w:pPr>
    </w:lvl>
    <w:lvl w:ilvl="7" w:tplc="F2647B20">
      <w:start w:val="1"/>
      <w:numFmt w:val="lowerLetter"/>
      <w:lvlText w:val="%8."/>
      <w:lvlJc w:val="left"/>
      <w:pPr>
        <w:ind w:left="6469" w:hanging="360"/>
      </w:pPr>
    </w:lvl>
    <w:lvl w:ilvl="8" w:tplc="D9A29746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D5"/>
    <w:rsid w:val="000579D5"/>
    <w:rsid w:val="00B63D31"/>
    <w:rsid w:val="00BE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8E951"/>
  <w15:chartTrackingRefBased/>
  <w15:docId w15:val="{10F798CD-DB04-42FB-AC41-FCAA564D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D31"/>
    <w:pPr>
      <w:spacing w:after="15" w:line="249" w:lineRule="auto"/>
      <w:ind w:left="3" w:hanging="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63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1662</Words>
  <Characters>9479</Characters>
  <Application>Microsoft Office Word</Application>
  <DocSecurity>0</DocSecurity>
  <Lines>78</Lines>
  <Paragraphs>22</Paragraphs>
  <ScaleCrop>false</ScaleCrop>
  <Company/>
  <LinksUpToDate>false</LinksUpToDate>
  <CharactersWithSpaces>11119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Куренная</dc:creator>
  <cp:keywords/>
  <dc:description/>
  <cp:lastModifiedBy>Елена В. Куренная</cp:lastModifiedBy>
  <cp:revision>2</cp:revision>
  <dcterms:created xsi:type="dcterms:W3CDTF">2021-07-27T11:32:00Z</dcterms:created>
  <dcterms:modified xsi:type="dcterms:W3CDTF">2021-07-27T11:32:00Z</dcterms:modified>
</cp:coreProperties>
</file>