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E36EAE" w14:paraId="7F0E5953" w14:textId="77777777" w:rsidTr="00E36EAE">
        <w:trPr>
          <w:trHeight w:val="1034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E36A" w14:textId="27964DF4" w:rsidR="00E36EAE" w:rsidRPr="00B87CE9" w:rsidRDefault="00E36EAE" w:rsidP="006D09B5">
            <w:pPr>
              <w:pStyle w:val="Default"/>
              <w:jc w:val="both"/>
              <w:rPr>
                <w:bCs/>
              </w:rPr>
            </w:pPr>
            <w:r w:rsidRPr="00B87CE9">
              <w:rPr>
                <w:bCs/>
              </w:rPr>
              <w:t xml:space="preserve">Тема </w:t>
            </w:r>
            <w:proofErr w:type="gramStart"/>
            <w:r w:rsidRPr="00B87CE9">
              <w:rPr>
                <w:bCs/>
              </w:rPr>
              <w:t xml:space="preserve">урока </w:t>
            </w:r>
            <w:r w:rsidR="006D09B5">
              <w:rPr>
                <w:bCs/>
              </w:rPr>
              <w:t xml:space="preserve"> «</w:t>
            </w:r>
            <w:proofErr w:type="gramEnd"/>
            <w:r w:rsidR="006D09B5" w:rsidRPr="00F51093">
              <w:t>П</w:t>
            </w:r>
            <w:r w:rsidR="006D09B5">
              <w:t>роблемы окружающей среды»</w:t>
            </w:r>
          </w:p>
          <w:p w14:paraId="0A7C105C" w14:textId="77777777" w:rsidR="00E36EAE" w:rsidRPr="00B87CE9" w:rsidRDefault="00E36E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548C4B66" w14:textId="6B21E9EA" w:rsidR="00E36EAE" w:rsidRPr="00B87CE9" w:rsidRDefault="00E36E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Класс  _</w:t>
            </w:r>
            <w:proofErr w:type="gramEnd"/>
            <w:r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</w:t>
            </w:r>
            <w:r w:rsidR="008C2C70"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</w:t>
            </w:r>
            <w:r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__________</w:t>
            </w:r>
          </w:p>
          <w:p w14:paraId="253567D1" w14:textId="1C7084F9" w:rsidR="00E36EAE" w:rsidRPr="00B87CE9" w:rsidRDefault="00E36E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Дата проведения ____</w:t>
            </w:r>
            <w:r w:rsidR="008C2C70"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05.06.2021</w:t>
            </w:r>
            <w:r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_______________________     </w:t>
            </w:r>
          </w:p>
          <w:p w14:paraId="0CDC75A6" w14:textId="23AA0499" w:rsidR="00E36EAE" w:rsidRPr="00B87CE9" w:rsidRDefault="00E36E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Цели: </w:t>
            </w:r>
            <w:r w:rsid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</w:t>
            </w:r>
            <w:r w:rsidR="008C2C70"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ормирование целостного представления об экологических проблемах и проблеме загрязнения мирового </w:t>
            </w:r>
            <w:proofErr w:type="gramStart"/>
            <w:r w:rsidR="008C2C70"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океана в частности</w:t>
            </w:r>
            <w:proofErr w:type="gramEnd"/>
            <w:r w:rsidR="008C2C70"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формирование уважительного отношения к природе </w:t>
            </w:r>
            <w:r w:rsidR="00EE1F3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родного края (города) </w:t>
            </w:r>
            <w:r w:rsidR="008C2C70"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ответственного отношения к экологическим проблемам, воспитание бережного отношения к водным ресурсам, чувства любви к родной природе. Развитие информационных умений учащихся, умение обобщать информацию, развитие самостоятельности и ответственности.</w:t>
            </w:r>
            <w:r w:rsidR="00EE1F3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Использование здоровье-сберегающих технологий, медиа безопасность.</w:t>
            </w:r>
          </w:p>
          <w:p w14:paraId="009A280B" w14:textId="60DD6CFC" w:rsidR="00E36EAE" w:rsidRPr="00B87CE9" w:rsidRDefault="00E36EAE" w:rsidP="0042762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образовательная: _личностно-дифференцированный подход</w:t>
            </w:r>
            <w:r w:rsidR="00B87CE9">
              <w:rPr>
                <w:rFonts w:asciiTheme="minorHAnsi" w:eastAsiaTheme="minorEastAsia" w:cstheme="minorBidi"/>
                <w:color w:val="000000" w:themeColor="text1"/>
                <w:kern w:val="24"/>
                <w:sz w:val="24"/>
                <w:szCs w:val="24"/>
              </w:rPr>
              <w:t xml:space="preserve">: </w:t>
            </w:r>
            <w:r w:rsidR="008C2C70" w:rsidRPr="00B87CE9">
              <w:rPr>
                <w:rFonts w:ascii="Times New Roman" w:hAnsi="Times New Roman"/>
                <w:sz w:val="24"/>
                <w:szCs w:val="24"/>
              </w:rPr>
              <w:t>расширение эрудиции учащихся, их общего кругозора</w:t>
            </w:r>
            <w:r w:rsidR="00B87CE9" w:rsidRPr="00B87C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2C70" w:rsidRPr="00B87CE9">
              <w:rPr>
                <w:rFonts w:ascii="Times New Roman" w:hAnsi="Times New Roman"/>
                <w:sz w:val="24"/>
                <w:szCs w:val="24"/>
              </w:rPr>
              <w:t>развитие языковых, интеллектуальных и познавательных способностей учащихся, их чувств и эмоций</w:t>
            </w:r>
            <w:r w:rsidR="00B87C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2C70" w:rsidRPr="00B87CE9">
              <w:rPr>
                <w:rFonts w:ascii="Times New Roman" w:hAnsi="Times New Roman"/>
                <w:sz w:val="24"/>
                <w:szCs w:val="24"/>
              </w:rPr>
              <w:t>развитие навыков решения учебных задач в сотрудничестве</w:t>
            </w:r>
          </w:p>
          <w:p w14:paraId="685B6CCF" w14:textId="4DFF93FF" w:rsidR="00B87CE9" w:rsidRDefault="00E36EAE" w:rsidP="0042762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развивающая:</w:t>
            </w:r>
            <w:r w:rsidR="008C2C70" w:rsidRPr="00B87CE9">
              <w:rPr>
                <w:sz w:val="24"/>
                <w:szCs w:val="24"/>
              </w:rPr>
              <w:t xml:space="preserve"> </w:t>
            </w:r>
            <w:r w:rsidR="008C2C70"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развивать умение выражать своё отношение к про</w:t>
            </w:r>
            <w:r w:rsid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смотренному видео</w:t>
            </w:r>
            <w:r w:rsidR="008C2C70"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; - способствовать развитию аналитического, критического и образного мышления через использование </w:t>
            </w:r>
            <w:r w:rsid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аутентичного видео, </w:t>
            </w:r>
            <w:r w:rsidR="00B87CE9"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развивать умение выражать своё отношение </w:t>
            </w:r>
            <w:r w:rsid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прочитанной и</w:t>
            </w:r>
            <w:r w:rsidR="008C2C70"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нформации из текста</w:t>
            </w:r>
          </w:p>
          <w:p w14:paraId="53B77BD8" w14:textId="233D2AAB" w:rsidR="008C2C70" w:rsidRPr="00B87CE9" w:rsidRDefault="008C2C70" w:rsidP="007D0B8C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r w:rsidR="00E36EAE"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оспитательная:</w:t>
            </w:r>
            <w:r w:rsidRPr="00B87CE9">
              <w:rPr>
                <w:sz w:val="24"/>
                <w:szCs w:val="24"/>
              </w:rPr>
              <w:t xml:space="preserve"> </w:t>
            </w:r>
            <w:r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формировать уважительное и ответственное отношение к природе</w:t>
            </w:r>
            <w:r w:rsidR="00EE1F3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родного края (города)</w:t>
            </w:r>
            <w:r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осознание роли человека во взаимодействии с природой; - формировать способность осознавать экологическую проблему и желание помочь природе; </w:t>
            </w:r>
          </w:p>
          <w:p w14:paraId="2E0ED3CF" w14:textId="4C7F27A4" w:rsidR="00E36EAE" w:rsidRDefault="00B87CE9" w:rsidP="0042762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="008C2C70" w:rsidRPr="00B87CE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оциокультурная: - привлечение интереса к проблемам окружающей среды</w:t>
            </w:r>
          </w:p>
          <w:p w14:paraId="41B152C5" w14:textId="77777777" w:rsidR="00DF3C78" w:rsidRPr="00DF3C78" w:rsidRDefault="00DF3C78" w:rsidP="00DF3C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3C78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результаты:</w:t>
            </w:r>
          </w:p>
          <w:p w14:paraId="4AC12249" w14:textId="77777777" w:rsidR="00DF3C78" w:rsidRPr="00DF3C78" w:rsidRDefault="00DF3C78" w:rsidP="00DF3C78">
            <w:pPr>
              <w:rPr>
                <w:rFonts w:ascii="Times New Roman" w:hAnsi="Times New Roman"/>
                <w:sz w:val="24"/>
                <w:szCs w:val="24"/>
              </w:rPr>
            </w:pPr>
            <w:r w:rsidRPr="00DF3C78">
              <w:rPr>
                <w:rFonts w:ascii="Times New Roman" w:hAnsi="Times New Roman"/>
                <w:sz w:val="24"/>
                <w:szCs w:val="24"/>
              </w:rPr>
              <w:t>Аудирование: слушать и понимать сообщения об охране окружающей среды.</w:t>
            </w:r>
          </w:p>
          <w:p w14:paraId="6E4D38BD" w14:textId="77777777" w:rsidR="00DF3C78" w:rsidRPr="00DF3C78" w:rsidRDefault="00DF3C78" w:rsidP="00DF3C78">
            <w:pPr>
              <w:rPr>
                <w:rFonts w:ascii="Times New Roman" w:hAnsi="Times New Roman"/>
                <w:sz w:val="24"/>
                <w:szCs w:val="24"/>
              </w:rPr>
            </w:pPr>
            <w:r w:rsidRPr="00DF3C78">
              <w:rPr>
                <w:rFonts w:ascii="Times New Roman" w:hAnsi="Times New Roman"/>
                <w:sz w:val="24"/>
                <w:szCs w:val="24"/>
              </w:rPr>
              <w:t>Чтение: читать и понимать научно-популярные тексты на экологические темы.</w:t>
            </w:r>
          </w:p>
          <w:p w14:paraId="23868BEB" w14:textId="718DAAA3" w:rsidR="00DF3C78" w:rsidRPr="00DF3C78" w:rsidRDefault="00DF3C78" w:rsidP="00DF3C78">
            <w:pPr>
              <w:rPr>
                <w:rFonts w:ascii="Times New Roman" w:hAnsi="Times New Roman"/>
                <w:sz w:val="24"/>
                <w:szCs w:val="24"/>
              </w:rPr>
            </w:pPr>
            <w:r w:rsidRPr="00DF3C78">
              <w:rPr>
                <w:rFonts w:ascii="Times New Roman" w:hAnsi="Times New Roman"/>
                <w:sz w:val="24"/>
                <w:szCs w:val="24"/>
              </w:rPr>
              <w:t xml:space="preserve">Монологическая речь: рассказывать о проблемах окружающей среды, высказывать и аргументировать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свое </w:t>
            </w:r>
            <w:r w:rsidRPr="00DF3C78">
              <w:rPr>
                <w:rFonts w:ascii="Times New Roman" w:hAnsi="Times New Roman"/>
                <w:sz w:val="24"/>
                <w:szCs w:val="24"/>
              </w:rPr>
              <w:t>мнени</w:t>
            </w:r>
            <w:r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14:paraId="7BB28784" w14:textId="05242D2C" w:rsidR="00DF3C78" w:rsidRPr="00DF3C78" w:rsidRDefault="00DF3C78" w:rsidP="00DF3C78">
            <w:pPr>
              <w:rPr>
                <w:rFonts w:ascii="Times New Roman" w:hAnsi="Times New Roman"/>
                <w:sz w:val="24"/>
                <w:szCs w:val="24"/>
              </w:rPr>
            </w:pPr>
            <w:r w:rsidRPr="00DF3C78">
              <w:rPr>
                <w:rFonts w:ascii="Times New Roman" w:hAnsi="Times New Roman"/>
                <w:sz w:val="24"/>
                <w:szCs w:val="24"/>
              </w:rPr>
              <w:t>Диалогическая речь: выражать свое мнение о состоянии и способах улучшения экологической обстановки в мире, выражать свое согласие/несогласие в беседе на экологические темы</w:t>
            </w:r>
            <w:r>
              <w:rPr>
                <w:rFonts w:ascii="Times New Roman" w:hAnsi="Times New Roman"/>
                <w:sz w:val="24"/>
                <w:szCs w:val="24"/>
              </w:rPr>
              <w:t>, уважительно относиться к мнению участников диалога</w:t>
            </w:r>
            <w:r w:rsidRPr="00DF3C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465ED7" w14:textId="36E23B95" w:rsidR="00DF3C78" w:rsidRDefault="00DF3C78" w:rsidP="006D09B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F3C78">
              <w:rPr>
                <w:rFonts w:ascii="Times New Roman" w:hAnsi="Times New Roman"/>
                <w:sz w:val="24"/>
                <w:szCs w:val="24"/>
              </w:rPr>
              <w:t>Письмо: со</w:t>
            </w:r>
            <w:r>
              <w:rPr>
                <w:rFonts w:ascii="Times New Roman" w:hAnsi="Times New Roman"/>
                <w:sz w:val="24"/>
                <w:szCs w:val="24"/>
              </w:rPr>
              <w:t>ставлять рекомендации о бережном использовании водных ресурсов</w:t>
            </w:r>
            <w:r w:rsidRPr="00DF3C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3B8B4D" w14:textId="77777777" w:rsidR="00EE1F36" w:rsidRPr="00B87CE9" w:rsidRDefault="00EE1F36" w:rsidP="00EE1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09E0731F" w14:textId="77777777" w:rsidR="00E36EAE" w:rsidRPr="00B87CE9" w:rsidRDefault="00E36E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B87CE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  <w:t>Ход урока</w:t>
            </w:r>
          </w:p>
          <w:tbl>
            <w:tblPr>
              <w:tblW w:w="99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2"/>
              <w:gridCol w:w="38"/>
              <w:gridCol w:w="2804"/>
              <w:gridCol w:w="1843"/>
              <w:gridCol w:w="3574"/>
            </w:tblGrid>
            <w:tr w:rsidR="00E36EAE" w14:paraId="24076EC0" w14:textId="77777777" w:rsidTr="00EE1F36">
              <w:tc>
                <w:tcPr>
                  <w:tcW w:w="8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BF8F"/>
                  <w:vAlign w:val="center"/>
                  <w:hideMark/>
                </w:tcPr>
                <w:p w14:paraId="02AD2FF7" w14:textId="77777777" w:rsidR="00E36EAE" w:rsidRDefault="00E36E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Этап / подэтап учебного занятия</w:t>
                  </w:r>
                </w:p>
              </w:tc>
              <w:tc>
                <w:tcPr>
                  <w:tcW w:w="142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BF8F"/>
                  <w:vAlign w:val="center"/>
                  <w:hideMark/>
                </w:tcPr>
                <w:p w14:paraId="4915BB55" w14:textId="77777777" w:rsidR="00E36EAE" w:rsidRDefault="00E36E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Деятельность учителя</w:t>
                  </w:r>
                </w:p>
              </w:tc>
              <w:tc>
                <w:tcPr>
                  <w:tcW w:w="9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BF8F"/>
                  <w:vAlign w:val="center"/>
                  <w:hideMark/>
                </w:tcPr>
                <w:p w14:paraId="61C08E99" w14:textId="77777777" w:rsidR="00E36EAE" w:rsidRDefault="00E36E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Деятельность ученика</w:t>
                  </w:r>
                </w:p>
              </w:tc>
              <w:tc>
                <w:tcPr>
                  <w:tcW w:w="17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BF8F"/>
                  <w:vAlign w:val="center"/>
                  <w:hideMark/>
                </w:tcPr>
                <w:p w14:paraId="332B6D28" w14:textId="77777777" w:rsidR="00E36EAE" w:rsidRDefault="00E36E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Используемые электронные образовательные ресурсы</w:t>
                  </w:r>
                </w:p>
              </w:tc>
            </w:tr>
            <w:tr w:rsidR="00E36EAE" w14:paraId="7BA0394A" w14:textId="77777777" w:rsidTr="00EE1F36">
              <w:trPr>
                <w:trHeight w:val="220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hideMark/>
                </w:tcPr>
                <w:p w14:paraId="4C307FB6" w14:textId="77777777" w:rsidR="00E36EAE" w:rsidRDefault="00E36E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en-US"/>
                    </w:rPr>
                    <w:t>Начало урока:</w:t>
                  </w:r>
                </w:p>
              </w:tc>
            </w:tr>
            <w:tr w:rsidR="00E36EAE" w14:paraId="18764A8A" w14:textId="77777777" w:rsidTr="00EE1F36">
              <w:tc>
                <w:tcPr>
                  <w:tcW w:w="8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C2B35C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1) Организационный момент</w:t>
                  </w:r>
                </w:p>
              </w:tc>
              <w:tc>
                <w:tcPr>
                  <w:tcW w:w="142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67A46A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Приветствует детей по-английски</w:t>
                  </w:r>
                </w:p>
                <w:p w14:paraId="771B6819" w14:textId="77777777" w:rsidR="00E36EAE" w:rsidRPr="00200478" w:rsidRDefault="00E36EA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Good</w:t>
                  </w:r>
                  <w:r w:rsidRPr="00200478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morning</w:t>
                  </w:r>
                  <w:r w:rsidRPr="00200478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boys</w:t>
                  </w:r>
                  <w:r w:rsidRPr="00200478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and</w:t>
                  </w:r>
                  <w:r w:rsidRPr="00200478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girls</w:t>
                  </w:r>
                  <w:r w:rsidRPr="00200478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!</w:t>
                  </w:r>
                </w:p>
                <w:p w14:paraId="71756F01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Glad</w:t>
                  </w:r>
                  <w:r w:rsidRPr="00E36EAE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to</w:t>
                  </w:r>
                  <w:r w:rsidRPr="00E36EAE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see</w:t>
                  </w:r>
                  <w:r w:rsidRPr="00E36EAE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you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!</w:t>
                  </w:r>
                </w:p>
                <w:p w14:paraId="4130772B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Отмечает в журнале отсутствующих</w:t>
                  </w:r>
                </w:p>
              </w:tc>
              <w:tc>
                <w:tcPr>
                  <w:tcW w:w="9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58858F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Приветствуют учителя</w:t>
                  </w:r>
                </w:p>
                <w:p w14:paraId="0E08B018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</w:p>
                <w:p w14:paraId="7E5846FB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Отвечают на вопросы учителя об отсутствующих</w:t>
                  </w:r>
                </w:p>
              </w:tc>
              <w:tc>
                <w:tcPr>
                  <w:tcW w:w="17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A80937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36EAE" w14:paraId="1CB12A75" w14:textId="77777777" w:rsidTr="00EE1F36">
              <w:trPr>
                <w:trHeight w:val="642"/>
              </w:trPr>
              <w:tc>
                <w:tcPr>
                  <w:tcW w:w="8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165585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2) Проверка домашнего задания</w:t>
                  </w:r>
                </w:p>
                <w:p w14:paraId="2CDB8A70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14:paraId="7D5AAA39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14:paraId="1A414E1C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14:paraId="565E5652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2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CD1F2E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  <w:lastRenderedPageBreak/>
                    <w:t>Your home task was:</w:t>
                  </w:r>
                </w:p>
                <w:p w14:paraId="31ECDA9A" w14:textId="77777777" w:rsidR="00E51C57" w:rsidRDefault="00E51C57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  <w:t xml:space="preserve"> To make up a lexical case</w:t>
                  </w:r>
                </w:p>
                <w:p w14:paraId="7C2272EF" w14:textId="32BE2C75" w:rsidR="00E51C57" w:rsidRPr="00E51C57" w:rsidRDefault="00200478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  <w:t>t</w:t>
                  </w:r>
                  <w:r w:rsidR="00E51C57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  <w:t xml:space="preserve">o a question </w:t>
                  </w:r>
                  <w:r w:rsidR="00F31B6E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  <w:t>–</w:t>
                  </w:r>
                  <w:r w:rsidR="00E51C57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="00F31B6E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  <w:t xml:space="preserve">What cannot people live without? </w:t>
                  </w:r>
                </w:p>
              </w:tc>
              <w:tc>
                <w:tcPr>
                  <w:tcW w:w="9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A03149" w14:textId="23DB745E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 xml:space="preserve">Предъявляют учителю выполненное домашнее задание </w:t>
                  </w: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lastRenderedPageBreak/>
                    <w:t xml:space="preserve">/ устная проверка / опрос / </w:t>
                  </w:r>
                </w:p>
              </w:tc>
              <w:tc>
                <w:tcPr>
                  <w:tcW w:w="17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8F9E1B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36EAE" w:rsidRPr="00F31B6E" w14:paraId="54CC11A9" w14:textId="77777777" w:rsidTr="00EE1F36">
              <w:tc>
                <w:tcPr>
                  <w:tcW w:w="8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B68A44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3) Зарядка:</w:t>
                  </w:r>
                </w:p>
                <w:p w14:paraId="1CE342A6" w14:textId="77777777" w:rsidR="00E36EAE" w:rsidRPr="00F31B6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 w:rsidRPr="00F31B6E"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Речевая</w:t>
                  </w:r>
                </w:p>
                <w:p w14:paraId="55809C04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14:paraId="41EE2AC2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2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EB1E21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en-US" w:eastAsia="en-US"/>
                    </w:rPr>
                    <w:t>Let’s warm up!</w:t>
                  </w:r>
                </w:p>
                <w:p w14:paraId="7F0ED1CE" w14:textId="350C0813" w:rsidR="00F31B6E" w:rsidRPr="00F31B6E" w:rsidRDefault="00A6601D" w:rsidP="00F31B6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Before y</w:t>
                  </w:r>
                  <w:r w:rsidRPr="00A6601D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ou are going to watch a video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r</w:t>
                  </w:r>
                  <w:r w:rsidR="00F31B6E" w:rsidRPr="00F31B6E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ead the statements below and decide whether you think they are true or false. Discuss your ideas with another student.</w:t>
                  </w:r>
                </w:p>
                <w:p w14:paraId="7693C165" w14:textId="77777777" w:rsidR="00F31B6E" w:rsidRPr="00F31B6E" w:rsidRDefault="00F31B6E" w:rsidP="00F31B6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 w:rsidRPr="00F31B6E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a. People need clean water to survive.</w:t>
                  </w:r>
                </w:p>
                <w:p w14:paraId="6FB35F16" w14:textId="1D6F3FBF" w:rsidR="00E36EAE" w:rsidRPr="00F31B6E" w:rsidRDefault="00F31B6E" w:rsidP="00F31B6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 w:rsidRPr="00F31B6E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b. Polluted recreational waters don’t spell any trouble for humans and wild life.</w:t>
                  </w:r>
                </w:p>
                <w:p w14:paraId="4F53BF62" w14:textId="77777777" w:rsidR="00E36EAE" w:rsidRPr="00F31B6E" w:rsidRDefault="00E36EA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</w:p>
                <w:p w14:paraId="5AE1FE1F" w14:textId="77777777" w:rsidR="00E36EAE" w:rsidRPr="00F31B6E" w:rsidRDefault="00E36EA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9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DEDE34" w14:textId="35F71A91" w:rsidR="00E36EAE" w:rsidRPr="00A6601D" w:rsidRDefault="00A6601D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 xml:space="preserve">Обсуждают ответы в парах, </w:t>
                  </w:r>
                  <w:r w:rsidRPr="00A6601D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по очереди представляет свои ответы</w:t>
                  </w:r>
                </w:p>
              </w:tc>
              <w:tc>
                <w:tcPr>
                  <w:tcW w:w="17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F8D17C" w14:textId="77777777" w:rsidR="00F31B6E" w:rsidRPr="00A6601D" w:rsidRDefault="00F31B6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14:paraId="44292785" w14:textId="77777777" w:rsidR="00F31B6E" w:rsidRPr="00A6601D" w:rsidRDefault="00F31B6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14:paraId="62BEE45A" w14:textId="7DE05BC9" w:rsidR="00F31B6E" w:rsidRPr="00200478" w:rsidRDefault="00B959A3" w:rsidP="00F31B6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hyperlink r:id="rId5" w:anchor="watch" w:history="1"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val="en-US" w:eastAsia="en-US"/>
                      </w:rPr>
                      <w:t>https</w:t>
                    </w:r>
                    <w:r w:rsidR="00F31B6E" w:rsidRPr="00200478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eastAsia="en-US"/>
                      </w:rPr>
                      <w:t>://</w:t>
                    </w:r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val="en-US" w:eastAsia="en-US"/>
                      </w:rPr>
                      <w:t>ed</w:t>
                    </w:r>
                    <w:r w:rsidR="00F31B6E" w:rsidRPr="00200478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eastAsia="en-US"/>
                      </w:rPr>
                      <w:t>.</w:t>
                    </w:r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val="en-US" w:eastAsia="en-US"/>
                      </w:rPr>
                      <w:t>ted</w:t>
                    </w:r>
                    <w:r w:rsidR="00F31B6E" w:rsidRPr="00200478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eastAsia="en-US"/>
                      </w:rPr>
                      <w:t>.</w:t>
                    </w:r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val="en-US" w:eastAsia="en-US"/>
                      </w:rPr>
                      <w:t>com</w:t>
                    </w:r>
                    <w:r w:rsidR="00F31B6E" w:rsidRPr="00200478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eastAsia="en-US"/>
                      </w:rPr>
                      <w:t>/</w:t>
                    </w:r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val="en-US" w:eastAsia="en-US"/>
                      </w:rPr>
                      <w:t>on</w:t>
                    </w:r>
                    <w:r w:rsidR="00F31B6E" w:rsidRPr="00200478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eastAsia="en-US"/>
                      </w:rPr>
                      <w:t>/</w:t>
                    </w:r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val="en-US" w:eastAsia="en-US"/>
                      </w:rPr>
                      <w:t>wJPFXCRj</w:t>
                    </w:r>
                    <w:r w:rsidR="00F31B6E" w:rsidRPr="00200478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eastAsia="en-US"/>
                      </w:rPr>
                      <w:t>#</w:t>
                    </w:r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val="en-US" w:eastAsia="en-US"/>
                      </w:rPr>
                      <w:t>watch</w:t>
                    </w:r>
                  </w:hyperlink>
                </w:p>
                <w:p w14:paraId="42FF3CCB" w14:textId="402EE974" w:rsidR="00F31B6E" w:rsidRPr="00200478" w:rsidRDefault="00F31B6E" w:rsidP="00F31B6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36EAE" w14:paraId="3FA80405" w14:textId="77777777" w:rsidTr="00EE1F36">
              <w:trPr>
                <w:trHeight w:val="1917"/>
              </w:trPr>
              <w:tc>
                <w:tcPr>
                  <w:tcW w:w="8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CE5909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4) Ключевые понятия – формулирование</w:t>
                  </w:r>
                </w:p>
                <w:p w14:paraId="0E3A838B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темы урока</w:t>
                  </w:r>
                </w:p>
              </w:tc>
              <w:tc>
                <w:tcPr>
                  <w:tcW w:w="142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D513BB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14:paraId="680D600C" w14:textId="70E992A3" w:rsidR="00E36EAE" w:rsidRPr="00200478" w:rsidRDefault="00BD1738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  <w:t>Guess what we are going to speak about?</w:t>
                  </w:r>
                </w:p>
                <w:p w14:paraId="642A95A2" w14:textId="77777777" w:rsidR="00E36EAE" w:rsidRPr="00200478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</w:pPr>
                </w:p>
                <w:p w14:paraId="50BB498F" w14:textId="77777777" w:rsidR="00E36EAE" w:rsidRPr="00200478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</w:pPr>
                </w:p>
                <w:p w14:paraId="3C01C765" w14:textId="77777777" w:rsidR="00E36EAE" w:rsidRPr="00200478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9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4B3C5E" w14:textId="77777777" w:rsidR="00E36EAE" w:rsidRDefault="00E36EAE">
                  <w:pPr>
                    <w:pStyle w:val="a3"/>
                    <w:spacing w:line="276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С помощью языковой догадки понимают основную цель урока.</w:t>
                  </w:r>
                </w:p>
                <w:p w14:paraId="0057B15A" w14:textId="77777777" w:rsidR="00E36EAE" w:rsidRDefault="00E36EAE">
                  <w:pPr>
                    <w:pStyle w:val="a3"/>
                    <w:spacing w:line="276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14:paraId="3F3B7CF2" w14:textId="77777777" w:rsidR="00E36EAE" w:rsidRDefault="00E36EAE">
                  <w:pPr>
                    <w:pStyle w:val="a3"/>
                    <w:spacing w:line="276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14:paraId="6835330B" w14:textId="77777777" w:rsidR="00E36EAE" w:rsidRDefault="00E36EAE">
                  <w:pPr>
                    <w:pStyle w:val="a3"/>
                    <w:spacing w:line="276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99CBF" w14:textId="350A1E88" w:rsidR="00E36EAE" w:rsidRDefault="00B959A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hyperlink r:id="rId6" w:anchor="watch" w:history="1"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eastAsia="en-US"/>
                      </w:rPr>
                      <w:t>https://ed.ted.com/on/wJPFXCRj#watch</w:t>
                    </w:r>
                  </w:hyperlink>
                </w:p>
                <w:p w14:paraId="5BF42122" w14:textId="3DA8F0C5" w:rsidR="00F31B6E" w:rsidRDefault="00F31B6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36EAE" w14:paraId="774C84F3" w14:textId="77777777" w:rsidTr="00EE1F36"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hideMark/>
                </w:tcPr>
                <w:p w14:paraId="2BAF1886" w14:textId="77777777" w:rsidR="00E36EAE" w:rsidRDefault="00E36E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en-US"/>
                    </w:rPr>
                    <w:t>Основная часть урока:</w:t>
                  </w:r>
                </w:p>
              </w:tc>
            </w:tr>
            <w:tr w:rsidR="00E36EAE" w14:paraId="01A47A00" w14:textId="77777777" w:rsidTr="00EE1F36">
              <w:tc>
                <w:tcPr>
                  <w:tcW w:w="8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9547ED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 xml:space="preserve">1)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  <w:lang w:eastAsia="en-US"/>
                    </w:rPr>
                    <w:t>Активизация навыков:</w:t>
                  </w:r>
                </w:p>
                <w:p w14:paraId="72F52D6E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14:paraId="42DCC91A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-лексических</w:t>
                  </w:r>
                </w:p>
                <w:p w14:paraId="2B1BB2E7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-фонетических</w:t>
                  </w:r>
                </w:p>
                <w:p w14:paraId="60AB1431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-аудирования</w:t>
                  </w:r>
                </w:p>
                <w:p w14:paraId="1E32988F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1369FD" w14:textId="77777777" w:rsidR="00E36EAE" w:rsidRPr="00200478" w:rsidRDefault="00E36EA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</w:p>
                <w:p w14:paraId="01D5BFB1" w14:textId="77777777" w:rsidR="00E36EAE" w:rsidRPr="00200478" w:rsidRDefault="00E36EA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</w:p>
                <w:p w14:paraId="0027A64C" w14:textId="011817F3" w:rsidR="00E36EAE" w:rsidRPr="00BD1738" w:rsidRDefault="00BD173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Watch the video </w:t>
                  </w:r>
                  <w:r w:rsidRPr="00BD1738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for specific information</w:t>
                  </w:r>
                </w:p>
                <w:p w14:paraId="0C235F8C" w14:textId="77777777" w:rsidR="00E36EAE" w:rsidRPr="00BD1738" w:rsidRDefault="00E36EA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</w:p>
                <w:p w14:paraId="44152F3B" w14:textId="77777777" w:rsidR="00E36EAE" w:rsidRPr="00BD1738" w:rsidRDefault="00E36EA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</w:p>
                <w:p w14:paraId="7BC1CEEB" w14:textId="77777777" w:rsidR="00E36EAE" w:rsidRPr="00BD1738" w:rsidRDefault="00E36EA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</w:p>
                <w:p w14:paraId="552C0CC0" w14:textId="77777777" w:rsidR="00E36EAE" w:rsidRPr="00BD1738" w:rsidRDefault="00E36EA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</w:p>
                <w:p w14:paraId="15F1F380" w14:textId="77777777" w:rsidR="00E36EAE" w:rsidRPr="00BD1738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9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172F7E" w14:textId="77777777" w:rsidR="00E36EAE" w:rsidRDefault="00E36EAE">
                  <w:pPr>
                    <w:pStyle w:val="a3"/>
                    <w:spacing w:line="276" w:lineRule="auto"/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u w:val="single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u w:val="single"/>
                      <w:lang w:eastAsia="en-US"/>
                    </w:rPr>
                    <w:t>Выполняют задание</w:t>
                  </w:r>
                </w:p>
                <w:p w14:paraId="5A85E53D" w14:textId="1D301A2F" w:rsidR="00E36EAE" w:rsidRDefault="00E36EAE">
                  <w:pPr>
                    <w:pStyle w:val="a3"/>
                    <w:spacing w:line="276" w:lineRule="auto"/>
                    <w:rPr>
                      <w:rFonts w:ascii="Times New Roman" w:hAnsi="Times New Roman"/>
                      <w:i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eastAsia="en-US"/>
                    </w:rPr>
                    <w:t>Понять главную идею</w:t>
                  </w:r>
                </w:p>
              </w:tc>
              <w:tc>
                <w:tcPr>
                  <w:tcW w:w="17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05FDDE" w14:textId="3F0AE753" w:rsidR="00E36EAE" w:rsidRDefault="00B959A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hyperlink r:id="rId7" w:anchor="watch" w:history="1"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eastAsia="en-US"/>
                      </w:rPr>
                      <w:t>https://ed.ted.com/on/wJPFXCRj#watch</w:t>
                    </w:r>
                  </w:hyperlink>
                </w:p>
                <w:p w14:paraId="5DB847B9" w14:textId="355EA5A8" w:rsidR="00F31B6E" w:rsidRDefault="00F31B6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36EAE" w14:paraId="4E944BBC" w14:textId="77777777" w:rsidTr="00EE1F36">
              <w:trPr>
                <w:trHeight w:val="561"/>
              </w:trPr>
              <w:tc>
                <w:tcPr>
                  <w:tcW w:w="869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DE8F3CC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 xml:space="preserve">2)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  <w:lang w:eastAsia="en-US"/>
                    </w:rPr>
                    <w:t>Активизация навыков:</w:t>
                  </w:r>
                </w:p>
                <w:p w14:paraId="0CDD8985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14:paraId="29F158F8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-лексических</w:t>
                  </w:r>
                </w:p>
                <w:p w14:paraId="2AEEF348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-фонетических</w:t>
                  </w:r>
                </w:p>
                <w:p w14:paraId="2BF7D06F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-аудирования</w:t>
                  </w:r>
                </w:p>
                <w:p w14:paraId="5D040827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-поискового чтения</w:t>
                  </w:r>
                </w:p>
              </w:tc>
              <w:tc>
                <w:tcPr>
                  <w:tcW w:w="14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EB9AFD8" w14:textId="77777777" w:rsidR="00E36EAE" w:rsidRDefault="00E36EAE">
                  <w:pPr>
                    <w:tabs>
                      <w:tab w:val="left" w:pos="3553"/>
                    </w:tabs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</w:p>
                <w:p w14:paraId="349BFABD" w14:textId="355A73D2" w:rsidR="00E36EAE" w:rsidRPr="00DD2C16" w:rsidRDefault="00DD2C16">
                  <w:pPr>
                    <w:tabs>
                      <w:tab w:val="left" w:pos="3553"/>
                    </w:tabs>
                    <w:rPr>
                      <w:rFonts w:ascii="Times New Roman" w:hAnsi="Times New Roman"/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en-US" w:eastAsia="en-US"/>
                    </w:rPr>
                    <w:t>Choose t</w:t>
                  </w:r>
                  <w:r w:rsidRPr="00DD2C16">
                    <w:rPr>
                      <w:rFonts w:ascii="Times New Roman" w:hAnsi="Times New Roman"/>
                      <w:i/>
                      <w:sz w:val="20"/>
                      <w:szCs w:val="20"/>
                      <w:lang w:val="en-US" w:eastAsia="en-US"/>
                    </w:rPr>
                    <w:t xml:space="preserve">he correct </w:t>
                  </w:r>
                  <w:proofErr w:type="gramStart"/>
                  <w:r w:rsidRPr="00DD2C16">
                    <w:rPr>
                      <w:rFonts w:ascii="Times New Roman" w:hAnsi="Times New Roman"/>
                      <w:i/>
                      <w:sz w:val="20"/>
                      <w:szCs w:val="20"/>
                      <w:lang w:val="en-US" w:eastAsia="en-US"/>
                    </w:rPr>
                    <w:t>answers  B</w:t>
                  </w:r>
                  <w:proofErr w:type="gramEnd"/>
                  <w:r w:rsidRPr="00DD2C16">
                    <w:rPr>
                      <w:rFonts w:ascii="Times New Roman" w:hAnsi="Times New Roman"/>
                      <w:i/>
                      <w:sz w:val="20"/>
                      <w:szCs w:val="20"/>
                      <w:lang w:val="en-US" w:eastAsia="en-US"/>
                    </w:rPr>
                    <w:t>, C and A respectively</w:t>
                  </w:r>
                </w:p>
                <w:p w14:paraId="5EEEF582" w14:textId="77777777" w:rsidR="00E36EAE" w:rsidRPr="00DD2C16" w:rsidRDefault="00E36EAE">
                  <w:pPr>
                    <w:tabs>
                      <w:tab w:val="left" w:pos="3553"/>
                    </w:tabs>
                    <w:rPr>
                      <w:rFonts w:ascii="Times New Roman" w:hAnsi="Times New Roman"/>
                      <w:i/>
                      <w:sz w:val="20"/>
                      <w:szCs w:val="20"/>
                      <w:lang w:val="en-US" w:eastAsia="en-US"/>
                    </w:rPr>
                  </w:pPr>
                </w:p>
                <w:p w14:paraId="104D55B2" w14:textId="77777777" w:rsidR="00E36EAE" w:rsidRPr="00DD2C16" w:rsidRDefault="00E36EAE">
                  <w:pPr>
                    <w:tabs>
                      <w:tab w:val="left" w:pos="3553"/>
                    </w:tabs>
                    <w:rPr>
                      <w:rFonts w:ascii="Times New Roman" w:hAnsi="Times New Roman"/>
                      <w:i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9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1DD3C80" w14:textId="77777777" w:rsidR="00E36EAE" w:rsidRDefault="00E36EAE">
                  <w:pPr>
                    <w:pStyle w:val="a3"/>
                    <w:spacing w:line="276" w:lineRule="auto"/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u w:val="single"/>
                      <w:lang w:eastAsia="en-US"/>
                    </w:rPr>
                  </w:pPr>
                  <w:r w:rsidRPr="00DD2C16">
                    <w:rPr>
                      <w:rFonts w:ascii="Times New Roman" w:hAnsi="Times New Roman"/>
                      <w:i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u w:val="single"/>
                      <w:lang w:eastAsia="en-US"/>
                    </w:rPr>
                    <w:t>Выполняют задание:</w:t>
                  </w:r>
                </w:p>
                <w:p w14:paraId="1F669BC5" w14:textId="77777777" w:rsidR="00E36EAE" w:rsidRDefault="00E36EAE">
                  <w:pPr>
                    <w:pStyle w:val="a3"/>
                    <w:spacing w:line="276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Множественный выбор</w:t>
                  </w:r>
                </w:p>
              </w:tc>
              <w:tc>
                <w:tcPr>
                  <w:tcW w:w="17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FEDD63A" w14:textId="490805FC" w:rsidR="00E36EAE" w:rsidRDefault="00B959A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hyperlink r:id="rId8" w:anchor="review" w:history="1"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eastAsia="en-US"/>
                      </w:rPr>
                      <w:t>https://ed.ted.com/on/wJPFXCRj#review</w:t>
                    </w:r>
                  </w:hyperlink>
                </w:p>
                <w:p w14:paraId="3E72A0EC" w14:textId="079F28D3" w:rsidR="00F31B6E" w:rsidRDefault="00F31B6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36EAE" w14:paraId="64E2BF76" w14:textId="77777777" w:rsidTr="00EE1F36">
              <w:trPr>
                <w:trHeight w:val="449"/>
              </w:trPr>
              <w:tc>
                <w:tcPr>
                  <w:tcW w:w="869" w:type="pct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A4882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 xml:space="preserve">3)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  <w:lang w:eastAsia="en-US"/>
                    </w:rPr>
                    <w:t>Активизация навыков:</w:t>
                  </w:r>
                </w:p>
                <w:p w14:paraId="332C7B91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14:paraId="4C8D496F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-лексических</w:t>
                  </w:r>
                </w:p>
                <w:p w14:paraId="63470668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-фонетических</w:t>
                  </w:r>
                </w:p>
                <w:p w14:paraId="36CDB0E1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-аудирования</w:t>
                  </w:r>
                </w:p>
                <w:p w14:paraId="0C076D33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-поискового чтения</w:t>
                  </w:r>
                </w:p>
                <w:p w14:paraId="13F4FF9E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-сопоставление детального понимания</w:t>
                  </w:r>
                </w:p>
              </w:tc>
              <w:tc>
                <w:tcPr>
                  <w:tcW w:w="14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FF0BD1" w14:textId="76685FCC" w:rsidR="00E36EAE" w:rsidRPr="00DD2C16" w:rsidRDefault="00DD2C16">
                  <w:pPr>
                    <w:tabs>
                      <w:tab w:val="left" w:pos="3553"/>
                    </w:tabs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 w:rsidRPr="00DD2C16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Watch the video again, and listen out for these words and expressions used in context: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i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mperative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,</w:t>
                  </w:r>
                  <w:r w:rsidR="00E752B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s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hatter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, l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aundry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,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c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oolant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,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l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ivestock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,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r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ecreational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,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to s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pell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,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 xml:space="preserve"> trouble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, d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iverse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,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t</w:t>
                  </w:r>
                  <w:r w:rsidRPr="00DD2C1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o impair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US"/>
                    </w:rPr>
                    <w:t>.</w:t>
                  </w:r>
                  <w:r w:rsidRPr="00DD2C16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Learn how to pronounce and learn the definitions of the words on Quizlet.com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752C57" w14:textId="77777777" w:rsidR="00E36EAE" w:rsidRDefault="00E36EAE">
                  <w:pPr>
                    <w:pStyle w:val="a3"/>
                    <w:spacing w:line="276" w:lineRule="auto"/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u w:val="single"/>
                      <w:lang w:eastAsia="en-US"/>
                    </w:rPr>
                  </w:pPr>
                  <w:r w:rsidRPr="00DD2C16">
                    <w:rPr>
                      <w:rFonts w:ascii="Times New Roman" w:hAnsi="Times New Roman"/>
                      <w:i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u w:val="single"/>
                      <w:lang w:eastAsia="en-US"/>
                    </w:rPr>
                    <w:t>Выполняют задание:</w:t>
                  </w:r>
                </w:p>
                <w:p w14:paraId="4932D029" w14:textId="619A0922" w:rsidR="00E36EAE" w:rsidRPr="00200478" w:rsidRDefault="00F71D95">
                  <w:pPr>
                    <w:pStyle w:val="a3"/>
                    <w:spacing w:line="276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П</w:t>
                  </w:r>
                  <w:r w:rsidR="00E36EAE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роизносительная</w:t>
                  </w:r>
                  <w:r w:rsidRPr="00200478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 xml:space="preserve"> -</w:t>
                  </w:r>
                </w:p>
                <w:p w14:paraId="3D688478" w14:textId="33521C06" w:rsidR="00E36EAE" w:rsidRDefault="00E36EAE">
                  <w:pPr>
                    <w:pStyle w:val="a3"/>
                    <w:spacing w:line="276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 xml:space="preserve">сопоставить значение с лексической единицей для детального понимания видео материала* </w:t>
                  </w:r>
                </w:p>
              </w:tc>
              <w:tc>
                <w:tcPr>
                  <w:tcW w:w="179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CCF059" w14:textId="4B92268C" w:rsidR="00E36EAE" w:rsidRDefault="00B959A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hyperlink r:id="rId9" w:history="1"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eastAsia="en-US"/>
                      </w:rPr>
                      <w:t>https://quizlet.com/ru/602408799/how-we-use-water-can-impact-its-quality-flash-cards/?new</w:t>
                    </w:r>
                  </w:hyperlink>
                </w:p>
                <w:p w14:paraId="217EA2F8" w14:textId="77777777" w:rsidR="00F31B6E" w:rsidRDefault="00F31B6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14:paraId="63F753C8" w14:textId="5DB9C2EB" w:rsidR="00F31B6E" w:rsidRDefault="00B959A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hyperlink r:id="rId10" w:history="1"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eastAsia="en-US"/>
                      </w:rPr>
                      <w:t>https://quizlet.com/602408799/match</w:t>
                    </w:r>
                  </w:hyperlink>
                </w:p>
                <w:p w14:paraId="6DAEC5AF" w14:textId="385D078C" w:rsidR="00F31B6E" w:rsidRDefault="00F31B6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36EAE" w14:paraId="056EE331" w14:textId="77777777" w:rsidTr="00EE1F36">
              <w:trPr>
                <w:trHeight w:val="1933"/>
              </w:trPr>
              <w:tc>
                <w:tcPr>
                  <w:tcW w:w="869" w:type="pct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D7F97E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lastRenderedPageBreak/>
                    <w:t xml:space="preserve">4)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  <w:lang w:eastAsia="en-US"/>
                    </w:rPr>
                    <w:t>Активизация навыков:</w:t>
                  </w:r>
                </w:p>
                <w:p w14:paraId="1D8B38A2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-говорения</w:t>
                  </w:r>
                </w:p>
                <w:p w14:paraId="01085AE0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-поискового чтения</w:t>
                  </w:r>
                </w:p>
              </w:tc>
              <w:tc>
                <w:tcPr>
                  <w:tcW w:w="14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B4CB5D" w14:textId="77777777" w:rsidR="00E752BB" w:rsidRDefault="00E752BB" w:rsidP="00E752BB">
                  <w:pPr>
                    <w:tabs>
                      <w:tab w:val="left" w:pos="3553"/>
                    </w:tabs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 w:rsidRPr="00E752BB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Over the next 30 years the global water supply is in danger of drying up.</w:t>
                  </w:r>
                </w:p>
                <w:p w14:paraId="2D1D92B7" w14:textId="20AD5C25" w:rsidR="00E752BB" w:rsidRPr="00E752BB" w:rsidRDefault="00E752BB" w:rsidP="00E752BB">
                  <w:pPr>
                    <w:tabs>
                      <w:tab w:val="left" w:pos="3553"/>
                    </w:tabs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 w:rsidRPr="00E752BB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Study the facts about Water Economics and answer the questions:</w:t>
                  </w:r>
                </w:p>
                <w:p w14:paraId="3892E372" w14:textId="6C81AC5F" w:rsidR="00E36EAE" w:rsidRPr="00E752BB" w:rsidRDefault="00E752BB" w:rsidP="00E752BB">
                  <w:pPr>
                    <w:tabs>
                      <w:tab w:val="left" w:pos="3553"/>
                    </w:tabs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 w:rsidRPr="00E752BB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How many people are likely to be living under severe water stress by 2030?</w:t>
                  </w:r>
                  <w:r w:rsidR="00D212DB" w:rsidRPr="00D212DB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E752BB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How is the growth of population connected with water consumption?</w:t>
                  </w:r>
                  <w:r w:rsidR="00D212DB" w:rsidRPr="00D212DB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E752BB"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What countries will the most rapid growth be in?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work in groups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2C5C5C" w14:textId="77777777" w:rsidR="00E36EAE" w:rsidRDefault="00E36EAE">
                  <w:pPr>
                    <w:pStyle w:val="a3"/>
                    <w:spacing w:line="276" w:lineRule="auto"/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u w:val="single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u w:val="single"/>
                      <w:lang w:eastAsia="en-US"/>
                    </w:rPr>
                    <w:t>Выполняют задание:</w:t>
                  </w:r>
                </w:p>
                <w:p w14:paraId="1EE039D3" w14:textId="77777777" w:rsidR="00E36EAE" w:rsidRDefault="00E36EAE">
                  <w:pPr>
                    <w:pStyle w:val="a3"/>
                    <w:spacing w:line="276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 xml:space="preserve">Устно в группах </w:t>
                  </w:r>
                </w:p>
                <w:p w14:paraId="5D3FD13F" w14:textId="30D06271" w:rsidR="00E36EAE" w:rsidRDefault="00E36EAE" w:rsidP="00A6601D">
                  <w:pPr>
                    <w:pStyle w:val="a3"/>
                    <w:spacing w:line="276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1 группа находит ответ на 1 вопрос, аргументируя это данными из текста</w:t>
                  </w:r>
                  <w:r w:rsidR="00A6601D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 xml:space="preserve"> и </w:t>
                  </w:r>
                  <w:r w:rsidR="00200478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предъявляют</w:t>
                  </w:r>
                  <w:r w:rsidR="00200478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результат</w:t>
                  </w:r>
                  <w:r w:rsidR="00200478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 xml:space="preserve">ы </w:t>
                  </w: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своей</w:t>
                  </w:r>
                  <w:r w:rsidR="00200478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работы, заполн</w:t>
                  </w:r>
                  <w:r w:rsidR="00200478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я</w:t>
                  </w:r>
                  <w:r w:rsidR="00D212D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>ют</w:t>
                  </w: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 xml:space="preserve"> таблицу</w:t>
                  </w:r>
                  <w:r w:rsidR="00200478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79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CF228" w14:textId="300837AA" w:rsidR="00E36EAE" w:rsidRDefault="00B959A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hyperlink r:id="rId11" w:anchor="discuss" w:history="1"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eastAsia="en-US"/>
                      </w:rPr>
                      <w:t>https://ed.ted.com/on/wJPFXCRj#discuss</w:t>
                    </w:r>
                  </w:hyperlink>
                </w:p>
                <w:p w14:paraId="744B3CF8" w14:textId="4921B4AB" w:rsidR="00F31B6E" w:rsidRDefault="00F31B6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36EAE" w14:paraId="6C5A906D" w14:textId="77777777" w:rsidTr="00EE1F36"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hideMark/>
                </w:tcPr>
                <w:p w14:paraId="0A0E9443" w14:textId="77777777" w:rsidR="00E36EAE" w:rsidRDefault="00E36E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lang w:eastAsia="en-US"/>
                    </w:rPr>
                    <w:t>Заключительная часть урока:</w:t>
                  </w:r>
                </w:p>
              </w:tc>
            </w:tr>
            <w:tr w:rsidR="00E36EAE" w14:paraId="6E4BDBCC" w14:textId="77777777" w:rsidTr="00EE1F36">
              <w:trPr>
                <w:trHeight w:val="752"/>
              </w:trPr>
              <w:tc>
                <w:tcPr>
                  <w:tcW w:w="850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9638760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 xml:space="preserve"> Рефлексия</w:t>
                  </w:r>
                </w:p>
                <w:p w14:paraId="2A4D6FBA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 xml:space="preserve"> (подведение итогов урока)</w:t>
                  </w:r>
                </w:p>
                <w:p w14:paraId="77C40417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28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35DDD82C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Подводит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итоги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урока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. </w:t>
                  </w:r>
                </w:p>
                <w:p w14:paraId="1ABAE687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926" w:type="pc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F2A9B05" w14:textId="43420117" w:rsidR="00E36EAE" w:rsidRDefault="00E36EA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r w:rsidRPr="00E36EAE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Используя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данные </w:t>
                  </w:r>
                  <w:r w:rsidR="00D212DB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в</w:t>
                  </w:r>
                  <w:proofErr w:type="gramEnd"/>
                  <w:r w:rsidR="00D212DB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таблице,</w:t>
                  </w:r>
                  <w:r w:rsidR="00D212DB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представьте что вы изобразите в рекомендациях и памятке </w:t>
                  </w:r>
                </w:p>
              </w:tc>
              <w:tc>
                <w:tcPr>
                  <w:tcW w:w="179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F986A5D" w14:textId="54F1FD3E" w:rsidR="00E36EAE" w:rsidRDefault="00B959A3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  <w:hyperlink r:id="rId12" w:anchor="finally" w:history="1">
                    <w:r w:rsidR="00F31B6E" w:rsidRPr="00B8099F">
                      <w:rPr>
                        <w:rStyle w:val="a5"/>
                        <w:rFonts w:ascii="Times New Roman" w:hAnsi="Times New Roman"/>
                        <w:bCs/>
                        <w:i/>
                        <w:sz w:val="20"/>
                        <w:szCs w:val="20"/>
                        <w:lang w:eastAsia="en-US"/>
                      </w:rPr>
                      <w:t>https://ed.ted.com/on/wJPFXCRj#finally</w:t>
                    </w:r>
                  </w:hyperlink>
                </w:p>
                <w:p w14:paraId="7089B75A" w14:textId="7FE71833" w:rsidR="00F31B6E" w:rsidRDefault="00F31B6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36EAE" w14:paraId="0BDAF4FD" w14:textId="77777777" w:rsidTr="00EE1F36">
              <w:trPr>
                <w:trHeight w:val="1246"/>
              </w:trPr>
              <w:tc>
                <w:tcPr>
                  <w:tcW w:w="8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3C14B9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en-US"/>
                    </w:rPr>
                    <w:t>Информация о домашнем задании</w:t>
                  </w:r>
                </w:p>
              </w:tc>
              <w:tc>
                <w:tcPr>
                  <w:tcW w:w="142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F3E189" w14:textId="2C05E2B6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Объясняет технологию выполнения домашнего задания: создание памятки </w:t>
                  </w:r>
                  <w:r w:rsidR="00A6601D" w:rsidRPr="00A660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о </w:t>
                  </w:r>
                  <w:proofErr w:type="gramStart"/>
                  <w:r w:rsidR="00A6601D" w:rsidRPr="00A660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бережном  использовании</w:t>
                  </w:r>
                  <w:proofErr w:type="gramEnd"/>
                  <w:r w:rsidR="00A6601D" w:rsidRPr="00A660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водных ресурсов</w:t>
                  </w:r>
                  <w:r w:rsidR="00A660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лучшая </w:t>
                  </w:r>
                  <w:r w:rsidR="00A660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из которых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будет размещена</w:t>
                  </w:r>
                  <w:r w:rsidR="00A6601D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в школьных классах, коридорах, в столовой.</w:t>
                  </w:r>
                </w:p>
              </w:tc>
              <w:tc>
                <w:tcPr>
                  <w:tcW w:w="9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202701" w14:textId="77777777" w:rsidR="00E36EAE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en-US"/>
                    </w:rPr>
                    <w:t>Слушают и записывают информацию</w:t>
                  </w:r>
                </w:p>
              </w:tc>
              <w:tc>
                <w:tcPr>
                  <w:tcW w:w="1796" w:type="pc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58509EE" w14:textId="77777777" w:rsidR="00E36EAE" w:rsidRPr="00F71D95" w:rsidRDefault="00E36EAE">
                  <w:pPr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69F53565" w14:textId="2053CAA9" w:rsidR="00E36EAE" w:rsidRPr="00F71D95" w:rsidRDefault="00F71D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71D9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*</w:t>
            </w:r>
            <w:r>
              <w:t xml:space="preserve"> </w:t>
            </w:r>
            <w:r w:rsidRPr="00F71D9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данная платформа позволяет разработать индивидуальный маршрут обучения иностранному языку для ученика, используя личностный дифференцированный подход</w:t>
            </w:r>
          </w:p>
        </w:tc>
      </w:tr>
    </w:tbl>
    <w:p w14:paraId="6CB08037" w14:textId="77777777" w:rsidR="009B28CE" w:rsidRDefault="009B28CE"/>
    <w:sectPr w:rsidR="009B28CE" w:rsidSect="00E36E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61247"/>
    <w:multiLevelType w:val="hybridMultilevel"/>
    <w:tmpl w:val="CF269D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41"/>
    <w:rsid w:val="00200478"/>
    <w:rsid w:val="00333B41"/>
    <w:rsid w:val="006D09B5"/>
    <w:rsid w:val="008C2C70"/>
    <w:rsid w:val="008D1104"/>
    <w:rsid w:val="009B28CE"/>
    <w:rsid w:val="00A6601D"/>
    <w:rsid w:val="00B87CE9"/>
    <w:rsid w:val="00B959A3"/>
    <w:rsid w:val="00BD1738"/>
    <w:rsid w:val="00D212DB"/>
    <w:rsid w:val="00DD2C16"/>
    <w:rsid w:val="00DF3C78"/>
    <w:rsid w:val="00E36EAE"/>
    <w:rsid w:val="00E51C57"/>
    <w:rsid w:val="00E752BB"/>
    <w:rsid w:val="00EE1F36"/>
    <w:rsid w:val="00F31B6E"/>
    <w:rsid w:val="00F7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23E0"/>
  <w15:chartTrackingRefBased/>
  <w15:docId w15:val="{7927810E-DDF2-4F02-A0F2-F7BC2269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E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6E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36E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0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31B6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1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.ted.com/on/wJPFXCR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.ted.com/on/wJPFXCRj" TargetMode="External"/><Relationship Id="rId12" Type="http://schemas.openxmlformats.org/officeDocument/2006/relationships/hyperlink" Target="https://ed.ted.com/on/wJPFXCR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.ted.com/on/wJPFXCRj" TargetMode="External"/><Relationship Id="rId11" Type="http://schemas.openxmlformats.org/officeDocument/2006/relationships/hyperlink" Target="https://ed.ted.com/on/wJPFXCRj" TargetMode="External"/><Relationship Id="rId5" Type="http://schemas.openxmlformats.org/officeDocument/2006/relationships/hyperlink" Target="https://ed.ted.com/on/wJPFXCRj" TargetMode="External"/><Relationship Id="rId10" Type="http://schemas.openxmlformats.org/officeDocument/2006/relationships/hyperlink" Target="https://quizlet.com/602408799/mat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let.com/ru/602408799/how-we-use-water-can-impact-its-quality-flash-cards/?n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2021-07-02T15:50:00Z</dcterms:created>
  <dcterms:modified xsi:type="dcterms:W3CDTF">2021-07-03T10:00:00Z</dcterms:modified>
</cp:coreProperties>
</file>