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61" w:rsidRDefault="002971CF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971CF">
        <w:rPr>
          <w:rFonts w:ascii="Times New Roman" w:hAnsi="Times New Roman"/>
          <w:sz w:val="32"/>
          <w:szCs w:val="32"/>
        </w:rPr>
        <w:t xml:space="preserve">Особенности </w:t>
      </w:r>
      <w:r w:rsidR="00763A61" w:rsidRPr="002971CF">
        <w:rPr>
          <w:rFonts w:ascii="Times New Roman" w:hAnsi="Times New Roman"/>
          <w:sz w:val="32"/>
          <w:szCs w:val="32"/>
        </w:rPr>
        <w:t>оказания экстренной</w:t>
      </w:r>
      <w:r w:rsidRPr="002971CF">
        <w:rPr>
          <w:rFonts w:ascii="Times New Roman" w:hAnsi="Times New Roman"/>
          <w:sz w:val="32"/>
          <w:szCs w:val="32"/>
        </w:rPr>
        <w:t xml:space="preserve"> психологической помощи </w:t>
      </w:r>
    </w:p>
    <w:p w:rsidR="00763A61" w:rsidRDefault="002971CF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971CF">
        <w:rPr>
          <w:rFonts w:ascii="Times New Roman" w:hAnsi="Times New Roman"/>
          <w:sz w:val="32"/>
          <w:szCs w:val="32"/>
        </w:rPr>
        <w:t xml:space="preserve">детям в зависимости от возрастных особенностей реагирования </w:t>
      </w:r>
    </w:p>
    <w:p w:rsidR="002971CF" w:rsidRDefault="002971CF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971CF">
        <w:rPr>
          <w:rFonts w:ascii="Times New Roman" w:hAnsi="Times New Roman"/>
          <w:sz w:val="32"/>
          <w:szCs w:val="32"/>
        </w:rPr>
        <w:t>на психотравмирующую  ситуацию</w:t>
      </w:r>
    </w:p>
    <w:p w:rsidR="00763A61" w:rsidRDefault="00763A61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763A61" w:rsidRDefault="00763A61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971CF" w:rsidRPr="002971CF" w:rsidRDefault="002971CF" w:rsidP="002971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4170"/>
        <w:gridCol w:w="4075"/>
      </w:tblGrid>
      <w:tr w:rsidR="002971CF" w:rsidRPr="0072459D" w:rsidTr="00EA0CE9">
        <w:trPr>
          <w:trHeight w:val="505"/>
        </w:trPr>
        <w:tc>
          <w:tcPr>
            <w:tcW w:w="1100" w:type="dxa"/>
          </w:tcPr>
          <w:p w:rsid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71CF" w:rsidRP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1CF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4170" w:type="dxa"/>
          </w:tcPr>
          <w:p w:rsid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Особенности реагирования</w:t>
            </w:r>
          </w:p>
          <w:p w:rsidR="002971CF" w:rsidRP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075" w:type="dxa"/>
          </w:tcPr>
          <w:p w:rsid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971CF" w:rsidRPr="002971CF" w:rsidRDefault="002971CF" w:rsidP="00D97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Особенности ЭПП</w:t>
            </w:r>
          </w:p>
        </w:tc>
      </w:tr>
      <w:tr w:rsidR="002971CF" w:rsidRPr="0072459D" w:rsidTr="00EA0CE9">
        <w:trPr>
          <w:cantSplit/>
          <w:trHeight w:val="1134"/>
        </w:trPr>
        <w:tc>
          <w:tcPr>
            <w:tcW w:w="1100" w:type="dxa"/>
            <w:textDirection w:val="btLr"/>
          </w:tcPr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Ранний возраст</w:t>
            </w:r>
          </w:p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(до 3-х лет)</w:t>
            </w:r>
          </w:p>
        </w:tc>
        <w:tc>
          <w:tcPr>
            <w:tcW w:w="4170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изменения, связанные с режимными моментами: нарушения сна, отказ от еды, отказ использовать горшок, мыться, переодеваться;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бурные эмоциональные проявления в виде частого и громкого плача, капризов, истерик; 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повышенная двигательная активность, появление психосоматических симптомов;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воспоминания о психотравмирующих событиях могут проявляться в виде «</w:t>
            </w:r>
            <w:proofErr w:type="spellStart"/>
            <w:r w:rsidRPr="002971CF">
              <w:rPr>
                <w:rFonts w:ascii="Times New Roman" w:hAnsi="Times New Roman"/>
                <w:sz w:val="26"/>
                <w:szCs w:val="26"/>
              </w:rPr>
              <w:t>флешбеков</w:t>
            </w:r>
            <w:proofErr w:type="spellEnd"/>
            <w:r w:rsidRPr="002971CF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5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воздействие на эмоциональное состояние детей через родителей (через их состояние и поведение). Если родитель находится в апатичном или истерическом состоянии и не реагирует на малыша, в первую очередь необходимо проработать острую стрессовую реакцию у взрослого, а потом стремиться улучшить детско-родительское взаимодействие;</w:t>
            </w:r>
          </w:p>
          <w:p w:rsidR="002971CF" w:rsidRPr="002971CF" w:rsidRDefault="002971CF" w:rsidP="00D979B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информационно-психологическая поддержка родителей.</w:t>
            </w:r>
          </w:p>
        </w:tc>
      </w:tr>
      <w:tr w:rsidR="002971CF" w:rsidRPr="0072459D" w:rsidTr="00EA0CE9">
        <w:trPr>
          <w:cantSplit/>
          <w:trHeight w:val="1134"/>
        </w:trPr>
        <w:tc>
          <w:tcPr>
            <w:tcW w:w="1100" w:type="dxa"/>
            <w:textDirection w:val="btLr"/>
          </w:tcPr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Дошкольный</w:t>
            </w:r>
          </w:p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(3-7 лет)</w:t>
            </w:r>
          </w:p>
        </w:tc>
        <w:tc>
          <w:tcPr>
            <w:tcW w:w="4170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реакция носит преимущественно пассивный характер;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нарушение сна, недержание мочи, отказ от еды, уход в болезнь (на соматическом уровне);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-повышенная возбудимость, подавленность, регресс в поведении, заикание, усиление симбиоза с родителями (на эмоционально-поведенческом уровне);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нарушения речи.</w:t>
            </w:r>
          </w:p>
        </w:tc>
        <w:tc>
          <w:tcPr>
            <w:tcW w:w="4075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воздействие на эмоциональное состояние детей через игру (эффективны игры, направленные на стимуляцию воображения т.к. позволяют воспроизвести психотравмирующие </w:t>
            </w:r>
            <w:proofErr w:type="gramStart"/>
            <w:r w:rsidRPr="002971CF">
              <w:rPr>
                <w:rFonts w:ascii="Times New Roman" w:hAnsi="Times New Roman"/>
                <w:sz w:val="26"/>
                <w:szCs w:val="26"/>
              </w:rPr>
              <w:t>события,  компенсировать</w:t>
            </w:r>
            <w:proofErr w:type="gramEnd"/>
            <w:r w:rsidRPr="002971CF">
              <w:rPr>
                <w:rFonts w:ascii="Times New Roman" w:hAnsi="Times New Roman"/>
                <w:sz w:val="26"/>
                <w:szCs w:val="26"/>
              </w:rPr>
              <w:t xml:space="preserve"> свои переживания и выйти из них;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воздействие на детей через родителей (через их состояние и поведение);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71CF" w:rsidRPr="0072459D" w:rsidTr="00EA0CE9">
        <w:trPr>
          <w:cantSplit/>
          <w:trHeight w:val="1134"/>
        </w:trPr>
        <w:tc>
          <w:tcPr>
            <w:tcW w:w="1100" w:type="dxa"/>
            <w:textDirection w:val="btLr"/>
          </w:tcPr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Младший школьный</w:t>
            </w:r>
          </w:p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(7-11)</w:t>
            </w:r>
          </w:p>
        </w:tc>
        <w:tc>
          <w:tcPr>
            <w:tcW w:w="4170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замкнутое, отстраненное поведение, отказ от действий, связанных с общением, потребность в обсуждении психотравмирующего события;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агрессивность, раздражительность (особенно по отношению к родителям и значимым взрослым);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трудности в </w:t>
            </w:r>
            <w:proofErr w:type="gramStart"/>
            <w:r w:rsidRPr="002971CF">
              <w:rPr>
                <w:rFonts w:ascii="Times New Roman" w:hAnsi="Times New Roman"/>
                <w:sz w:val="26"/>
                <w:szCs w:val="26"/>
              </w:rPr>
              <w:t>выполнении  ежедневных</w:t>
            </w:r>
            <w:proofErr w:type="gramEnd"/>
            <w:r w:rsidRPr="002971CF">
              <w:rPr>
                <w:rFonts w:ascii="Times New Roman" w:hAnsi="Times New Roman"/>
                <w:sz w:val="26"/>
                <w:szCs w:val="26"/>
              </w:rPr>
              <w:t xml:space="preserve"> обязанностей;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головные или желудочные боли, расстройство стула, нарушения сна (на соматическом уровне);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регрессивные проявления: недержание мочи, сосание пальца, отказ спать одному (на поведенческом уровне).</w:t>
            </w:r>
          </w:p>
        </w:tc>
        <w:tc>
          <w:tcPr>
            <w:tcW w:w="4075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информирование ребенка, соответственное возрасту. Учитывая потребность детей в обсуждении психотравмирующего события, важно с ребенком подробно проговорить о том,  что происходило, что происходит сейчас, и что будет происходить в дальнейшем – такая работа позволяет детям «как бы» контролировать ситуацию, тем самым  защититься от тревоги и страха.</w:t>
            </w:r>
          </w:p>
        </w:tc>
      </w:tr>
      <w:tr w:rsidR="002971CF" w:rsidRPr="0072459D" w:rsidTr="00EA0CE9">
        <w:trPr>
          <w:cantSplit/>
          <w:trHeight w:val="1134"/>
        </w:trPr>
        <w:tc>
          <w:tcPr>
            <w:tcW w:w="1100" w:type="dxa"/>
            <w:textDirection w:val="btLr"/>
          </w:tcPr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Подростковый</w:t>
            </w:r>
          </w:p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(11-15)</w:t>
            </w:r>
          </w:p>
        </w:tc>
        <w:tc>
          <w:tcPr>
            <w:tcW w:w="4170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агрессивное, деструктивное поведение;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протестные реакции, поиск эмоционально заряженных (рисковых) ситуаций;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2971CF">
              <w:rPr>
                <w:rFonts w:ascii="Times New Roman" w:hAnsi="Times New Roman"/>
                <w:sz w:val="26"/>
                <w:szCs w:val="26"/>
              </w:rPr>
              <w:t>демонстрация  безразличия</w:t>
            </w:r>
            <w:proofErr w:type="gramEnd"/>
            <w:r w:rsidRPr="002971CF">
              <w:rPr>
                <w:rFonts w:ascii="Times New Roman" w:hAnsi="Times New Roman"/>
                <w:sz w:val="26"/>
                <w:szCs w:val="26"/>
              </w:rPr>
              <w:t>, отчужденности от дружеской компании;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головные боли, трудности концентрации внимания (на соматическом уровне);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затруднения в учебной деятельности (на поведенческом уровне).</w:t>
            </w:r>
          </w:p>
        </w:tc>
        <w:tc>
          <w:tcPr>
            <w:tcW w:w="4075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воздействие на эмоциональное состояние детей с помощью группы сверстников. Группа сверстников – это </w:t>
            </w:r>
            <w:proofErr w:type="spellStart"/>
            <w:r w:rsidRPr="002971CF">
              <w:rPr>
                <w:rFonts w:ascii="Times New Roman" w:hAnsi="Times New Roman"/>
                <w:sz w:val="26"/>
                <w:szCs w:val="26"/>
              </w:rPr>
              <w:t>референтная</w:t>
            </w:r>
            <w:proofErr w:type="spellEnd"/>
            <w:r w:rsidRPr="002971CF">
              <w:rPr>
                <w:rFonts w:ascii="Times New Roman" w:hAnsi="Times New Roman"/>
                <w:sz w:val="26"/>
                <w:szCs w:val="26"/>
              </w:rPr>
              <w:t>, значимая группа в жизни подростка, она и может стать эффективным фактором, помогающим справляться со стрессовым состоянием.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71CF" w:rsidRPr="0072459D" w:rsidTr="00EA0CE9">
        <w:trPr>
          <w:trHeight w:val="4009"/>
        </w:trPr>
        <w:tc>
          <w:tcPr>
            <w:tcW w:w="1100" w:type="dxa"/>
            <w:textDirection w:val="btLr"/>
          </w:tcPr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Юношеский</w:t>
            </w:r>
          </w:p>
          <w:p w:rsidR="002971CF" w:rsidRPr="002971CF" w:rsidRDefault="002971CF" w:rsidP="00D979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CF">
              <w:rPr>
                <w:rFonts w:ascii="Times New Roman" w:hAnsi="Times New Roman"/>
                <w:b/>
                <w:sz w:val="26"/>
                <w:szCs w:val="26"/>
              </w:rPr>
              <w:t>(15-18)</w:t>
            </w:r>
          </w:p>
        </w:tc>
        <w:tc>
          <w:tcPr>
            <w:tcW w:w="4170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-проявления стрессовых реакций такие же, как и у взрослых. 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Проявления ПТСР: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регресс (потеря уже сформировавшихся норм поведения – сидение на полу, отказ от гигиенического ухода за собой);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нарушение межличностных отношений с окружающими;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2971CF">
              <w:rPr>
                <w:rFonts w:ascii="Times New Roman" w:hAnsi="Times New Roman"/>
                <w:sz w:val="26"/>
                <w:szCs w:val="26"/>
              </w:rPr>
              <w:t>манипулятивное</w:t>
            </w:r>
            <w:proofErr w:type="spellEnd"/>
            <w:r w:rsidRPr="002971CF">
              <w:rPr>
                <w:rFonts w:ascii="Times New Roman" w:hAnsi="Times New Roman"/>
                <w:sz w:val="26"/>
                <w:szCs w:val="26"/>
              </w:rPr>
              <w:t xml:space="preserve"> поведение с целью получения вторичной выгоды;</w:t>
            </w:r>
          </w:p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 xml:space="preserve">- социальная </w:t>
            </w:r>
            <w:proofErr w:type="spellStart"/>
            <w:r w:rsidRPr="002971CF">
              <w:rPr>
                <w:rFonts w:ascii="Times New Roman" w:hAnsi="Times New Roman"/>
                <w:sz w:val="26"/>
                <w:szCs w:val="26"/>
              </w:rPr>
              <w:t>дезадаптация</w:t>
            </w:r>
            <w:proofErr w:type="spellEnd"/>
            <w:r w:rsidRPr="002971C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971CF" w:rsidRPr="002971CF" w:rsidRDefault="002971CF" w:rsidP="00D979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переоценка своих жизненных планов и целей.</w:t>
            </w:r>
          </w:p>
        </w:tc>
        <w:tc>
          <w:tcPr>
            <w:tcW w:w="4075" w:type="dxa"/>
          </w:tcPr>
          <w:p w:rsidR="002971CF" w:rsidRPr="002971CF" w:rsidRDefault="002971CF" w:rsidP="00D979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CF">
              <w:rPr>
                <w:rFonts w:ascii="Times New Roman" w:hAnsi="Times New Roman"/>
                <w:sz w:val="26"/>
                <w:szCs w:val="26"/>
              </w:rPr>
              <w:t>- оказание ЭПП при острых реакциях на стресс, как и у взрослых. При  ПТСР коррекционная работа со  специалистом (психологом, психотерапевтом).</w:t>
            </w:r>
          </w:p>
        </w:tc>
      </w:tr>
    </w:tbl>
    <w:p w:rsidR="004123A8" w:rsidRPr="0072459D" w:rsidRDefault="004123A8" w:rsidP="00286F2A">
      <w:pPr>
        <w:pageBreakBefore/>
        <w:spacing w:after="0" w:line="240" w:lineRule="auto"/>
        <w:ind w:right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123A8" w:rsidRPr="0072459D" w:rsidSect="00F0130F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A1"/>
    <w:rsid w:val="00053CD5"/>
    <w:rsid w:val="000C311C"/>
    <w:rsid w:val="00286F2A"/>
    <w:rsid w:val="002971CF"/>
    <w:rsid w:val="004123A8"/>
    <w:rsid w:val="004858A1"/>
    <w:rsid w:val="006D5451"/>
    <w:rsid w:val="00763A61"/>
    <w:rsid w:val="007E37C8"/>
    <w:rsid w:val="0090466E"/>
    <w:rsid w:val="00AD54EF"/>
    <w:rsid w:val="00B66961"/>
    <w:rsid w:val="00BB0445"/>
    <w:rsid w:val="00C1327D"/>
    <w:rsid w:val="00C97184"/>
    <w:rsid w:val="00D65A25"/>
    <w:rsid w:val="00EA0CE9"/>
    <w:rsid w:val="00F0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3AE5"/>
  <w15:chartTrackingRefBased/>
  <w15:docId w15:val="{3BCF21EB-AD20-4F35-B131-7B3CEB89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11C"/>
    <w:pPr>
      <w:spacing w:after="0" w:line="240" w:lineRule="auto"/>
    </w:pPr>
    <w:rPr>
      <w:rFonts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11C"/>
    <w:rPr>
      <w:rFonts w:ascii="Calibri" w:eastAsia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412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123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4123A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Лада Ивановна</dc:creator>
  <cp:keywords/>
  <dc:description/>
  <cp:lastModifiedBy>user</cp:lastModifiedBy>
  <cp:revision>4</cp:revision>
  <cp:lastPrinted>2019-11-26T08:45:00Z</cp:lastPrinted>
  <dcterms:created xsi:type="dcterms:W3CDTF">2022-06-21T13:00:00Z</dcterms:created>
  <dcterms:modified xsi:type="dcterms:W3CDTF">2022-06-21T13:00:00Z</dcterms:modified>
</cp:coreProperties>
</file>