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C1" w:rsidRPr="00B51FC1" w:rsidRDefault="00B51FC1" w:rsidP="00B51FC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Государственное санитарно-эпидемиологическое нормирование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Российской Федерации</w:t>
      </w:r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Государственные санитарно-эпидемиологические правила и нормативы</w:t>
      </w:r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2.4.2. ГИГИЕНА. ГИГИЕНА ДЕТЕЙ И ПОДРОСТКОВ.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УЧРЕЖДЕНИЯ ОБЩЕГО СРЕДНЕГО ОБРАЗОВАНИЯ</w:t>
      </w:r>
    </w:p>
    <w:p w:rsidR="00B51FC1" w:rsidRPr="00B51FC1" w:rsidRDefault="00B51FC1" w:rsidP="00B51FC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Санитарно-эпидемиологические требования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 условиям и организации обучения и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воспитания в организациях, осуществляющих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образовательную деятельность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адаптированным основным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общеобразовательным программам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обучающихся с ограниченными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возможностями здоровья</w:t>
      </w:r>
      <w:proofErr w:type="gramEnd"/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Санитарно-эпидемиологические правила и нормативы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proofErr w:type="spell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2.4.2.3286-15</w:t>
      </w:r>
    </w:p>
    <w:p w:rsidR="00B51FC1" w:rsidRPr="00B51FC1" w:rsidRDefault="00B51FC1" w:rsidP="00B51FC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Москва 2016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Разработаны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Роспотребнадзором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(Г.В. Яновская, С.И. Плаксин, В.Н. Брагина), НИИ гигиены и охраны здоровья детей и подростков ФГБУ «Научный центр здоровья детей» Минздрава России (В.Р. Кучма, Л.М. Сухарева, М.И. Степанова, Б.З. Воронова, Т.В. Шумкова) при участии: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Управления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Красноярскому краю (Е.В.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Михальская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Управления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Ставропольскому краю (М.И. Сорокина), Управления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Брянской области (Т.Н.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Самойленко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Управления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Алтайскому краю (Е.В. Боброва), ФБУЗ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ЦГиЭ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Тульской области (О.И. Денисова), ГБОУ ВПО Первый МГМУ им. И.М. Сеченова (Н.Д. Бобрищева-Пушкина, Л.Ю. Кузнецова, О.Л. Попова), ГУ Республики Коми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«Республиканский центр психолого-педагогической, медицинской и социальной помощи» (С.А. Уланова).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Рекомендованы к утверждению Комиссией по государственному санитарно-эпидемиологическому нормированию Федеральной службы по надзору в сфере защиты прав потребителей и благополучия человека (протокол от 26.12.2013).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Утверждены постановлением Главного государственного санитарного врача Российской Федерации А.Ю. Поповой от 10 июля 2015 г. № 26.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Зарегистрированы в Министерстве юстиции Российской Федерации 14.08.2015, регистрационный номер 38528.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Вводятся в действие с 1 сентября 2016 года постановлением Главного государственного санитарного врача Российской Федерации А. Ю. Поповой от 10 июля 2015 г. № 26.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момента вступления в силу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2.4.2.3286-15 в соответствии с постановлением Главного государственного санитарного врача Российской Федерации А.Ю. Поповой от 6 ноября 2015 г. № 71 утрачивают силу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«Санитарные правила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развитии» (утвержденные Главным государственным санитарным врачом СССР 06.03.1986 № 4076-86).</w:t>
      </w:r>
      <w:proofErr w:type="gramEnd"/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14350" cy="581025"/>
            <wp:effectExtent l="19050" t="0" r="0" b="0"/>
            <wp:docPr id="1" name="Рисунок 1" descr="http://files.stroyinf.ru/Data2/1/4293761/4293761003.files/x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les.stroyinf.ru/Data2/1/4293761/4293761003.files/x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ГЛАВНЫЙ ГОСУДАРСТВЕННЫЙ САНИТАРНЫЙ ВРАЧ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РОССИЙСКОЙ ФЕДЕРАЦИИ</w:t>
      </w:r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51FC1" w:rsidRPr="00B51FC1" w:rsidTr="00B51FC1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10.07.2015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</w:t>
            </w:r>
          </w:p>
        </w:tc>
      </w:tr>
    </w:tbl>
    <w:p w:rsidR="00B51FC1" w:rsidRPr="00B51FC1" w:rsidRDefault="00B51FC1" w:rsidP="00B51FC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</w:t>
      </w:r>
    </w:p>
    <w:p w:rsidR="00B51FC1" w:rsidRPr="00B51FC1" w:rsidRDefault="00B51FC1" w:rsidP="00B51FC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утверждении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2.4.2.3286-15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«Санитарно-эпидемиологические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требования к условиям и организации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обучения и воспитания в организациях,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осуществляющих образовательную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деятельность по адаптированным основным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общеобразовательным программам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обучающихся с ограниченными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возможностями здоровья»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30.03.1999 № </w:t>
      </w:r>
      <w:hyperlink r:id="rId5" w:tooltip="Федеральный закон 52-ФЗ О санитарно-эпидемиологическом благополучии населения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52-ФЗ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«О санитарно-эпидемиологическом благополучии населения» (Собрание законодательства Российской Федерации, 1999, № 14, ст. 1650; 2002. № 1 (ч. 1), ст. 2; 2003, № 2, ст. 167; № 27 (ч. 1), ст. 2700; 2004, № 35, ст. 3607; 2005, № 19, ст. 1752; 2006, № 1, ст. 10; № 52 (ч. 1) ст. 5498;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2007, № 1 (ч. 1), ст. 21; ст. 29; № 27, ст. 3213; № 46, ст. 5554; № 49, ст. 6070; 2008, № 24, ст. 2801; № 29 (ч. 1), ст. 3418; № 30 (ч. 2), ст. 3616; № 44, ст. 4984; № 52 (ч. 1), ст. 6223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2009, № 1, ст. 17; 2010, № 40, ст. 4969; 2011, №1, ст. 6; №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(ч. 1), ст. 4563, ст. 4590, ст. 4591, ст. 4596; № 50, ст. 7359; 2012, № 24, ст. 3069; № 26, ст. 3446; 2013, № 27, ст. 3477; № 30 (ч. 1), ст. 4079; № 48, ст. 6165; 2014, № 26 (ч. 1), ст. 3366, ст. 3377;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2015, № 1 (ч. I), ст. 11) и постановлением Правительства Российской Федерации от 24.07.2000 № </w:t>
      </w:r>
      <w:hyperlink r:id="rId6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554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 2004, № 8, ст. 663; 2004, № 47, ст. 4666; 2005, № 39, ст. 3953)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ПОСТАНОВЛЯЮ: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Утвердить санитарно-эпидемиологические правила и нормативы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(приложение).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Ввести в действие санитарно-эпидемиологические правила и нормативы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с 01.09.2016.</w:t>
      </w:r>
      <w:proofErr w:type="gramEnd"/>
    </w:p>
    <w:p w:rsidR="00B51FC1" w:rsidRPr="00B51FC1" w:rsidRDefault="00B51FC1" w:rsidP="00B51FC1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А.Ю. Попова</w:t>
      </w:r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33400" cy="590550"/>
            <wp:effectExtent l="19050" t="0" r="0" b="0"/>
            <wp:docPr id="2" name="Рисунок 2" descr="http://files.stroyinf.ru/Data2/1/4293761/4293761003.files/x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iles.stroyinf.ru/Data2/1/4293761/4293761003.files/x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ГЛАВНЫЙ ГОСУДАРСТВЕННЫЙ САНИТАРНЫЙ ВРАЧ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РОССИЙСКОЙ ФЕДЕРАЦИИ</w:t>
      </w:r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51FC1" w:rsidRPr="00B51FC1" w:rsidTr="00B51FC1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6.11.2015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71</w:t>
            </w:r>
          </w:p>
        </w:tc>
      </w:tr>
    </w:tbl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</w:t>
      </w:r>
    </w:p>
    <w:p w:rsidR="00B51FC1" w:rsidRPr="00B51FC1" w:rsidRDefault="00B51FC1" w:rsidP="00B51FC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отмене санитарных правил № 4076-86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«Санитарные правила устройства,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оборудования, содержания и режима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специальных общеобразовательных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школ-интернатов для детей, имеющих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недостатки в физическом и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умственном развитию)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30.03.1999 № </w:t>
      </w:r>
      <w:hyperlink r:id="rId8" w:tooltip="Федеральный закон 52-ФЗ О санитарно-эпидемиологическом благополучии населения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52-ФЗ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«О санитарно-эпидемиологическом благополучии населения» (Собрание законодательства Российской Федерации, 1999, № 14, ст. 1650; 2002, № 1 (ч. 1), ст. 2; 2003, № 2, ст. 167; № 27 (ч. 1), ст. 2700; 2004, № 35, ст. 3607; 2005, № 19, ст. 1752; 2006, № 1, ст. 10; № 52 (ч. 1) ст. 5498;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2007, № 1 (ч. 1), ст. 21; ст. 29; № 27, ст. 3213; № 46. ст. 5554; № 49, ст. 6070; 2008, № 24, ст. 2801; № 29 (ч. 1), ст. 3418; № 30 (ч. 2), ст. 3616; № 44, ст. 4984; № 52 (ч. 1), ст. 6223; 2009, № 1, ст. 17; 2010, №40, ст. 4969; 2011, № 1, ст. 6;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(ч. 1), ст. 4563, ст. 4590, ст. 4591, ст. 4596; № 50, ст. 7359; 2012, № 24, ст. 3069; № 26. ст. 3446; 2013, № 27, ст. 3477; № 30 (ч. 1), ст. 4079; № 48, ст. 6165; 2014, № 26 (ч. 1), ст. 3366, ст. 3377; 2015, № 1 (ч. I), ст. 11;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27, ст. 3951) и постановлением Правительства Российской Федерации от 24.07.2000 № </w:t>
      </w:r>
      <w:hyperlink r:id="rId9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554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нормированию) (Собрание законодательства Российской Федерации, 2000, № 31, ст. 3295; 2004, № 8, ст. 663; 2004, № 47, ст. 4666; 2005, № 39, ст. 3953)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ПОСТАНОВЛЯЮ:</w:t>
      </w:r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момента вступления в силу санитарных правил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обучающихся с ограниченными возможностями здоровья», утвержденных постановлением Главного государственного санитарного врача Российской Федерации от 10.07.2015 № 26 (зарегистрировано в Минюсте России 14.08.2015, регистрационный № 38528), считать утратившими силу «Санитарные правила устройства, оборудования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содержания и режима специальных общеобразовательных школ-интернатов для детей, имеющих недостатки в физическом и умственном развитии» (утвержденные Главным государственным санитарным врачом СССР 06.03.1986 № 4076-86).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733"/>
        <w:gridCol w:w="1838"/>
      </w:tblGrid>
      <w:tr w:rsidR="00B51FC1" w:rsidRPr="00B51FC1" w:rsidTr="00B51FC1">
        <w:trPr>
          <w:jc w:val="center"/>
        </w:trPr>
        <w:tc>
          <w:tcPr>
            <w:tcW w:w="4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 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санитарный врач Российской Федерации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 Попова</w:t>
            </w:r>
          </w:p>
        </w:tc>
      </w:tr>
    </w:tbl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285"/>
      </w:tblGrid>
      <w:tr w:rsidR="00B51FC1" w:rsidRPr="00B51FC1" w:rsidTr="00B51FC1">
        <w:trPr>
          <w:jc w:val="center"/>
        </w:trPr>
        <w:tc>
          <w:tcPr>
            <w:tcW w:w="9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anchor="i18264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I. Общие положения и область применения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anchor="i28507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II. Требования к размещению организации для </w:t>
              </w:r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обучающихся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 с ОВЗ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anchor="i32426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III. Требования к оборудованию и содержанию территории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anchor="i43960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IV. Требования к зданию и оборудованию помещений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anchor="i54036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V. Требования к воздушно-тепловому режиму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anchor="i68295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VI. Требования к естественному, искусственному освещению и инсоляции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anchor="i77176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VII. Требования к водоснабжению и канализации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anchor="i85771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VIII. Требования к организации образовательной деятельности и режиму дня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anchor="i102828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IX. Требования к организации питания и питьевого режима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anchor="i116556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X. Санитарно-эпидемиологические требования при организации медицинского обслуживания  </w:t>
              </w:r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обучающихся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 с ОВЗ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anchor="i124575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XI. Требования к санитарному состоянию и содержанию помещений организации </w:t>
              </w:r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для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 обучающихся с ОВЗ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anchor="i134812" w:history="1"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Х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II. Требования к прохождению профилактических медицинских осмотров, гигиенического воспитания и обучения, личной гигиене работников организации </w:t>
              </w:r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для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 обучающихся с ОВЗ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anchor="i142739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XIII. Требования к соблюдению санитарных правил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anchor="i154582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1. </w:t>
              </w:r>
            </w:hyperlink>
            <w:hyperlink r:id="rId24" w:anchor="i172166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Комплектование классов (групп) </w:t>
              </w:r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для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 обучающихся с ОВЗ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anchor="i186168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Приложение 2. </w:t>
              </w:r>
            </w:hyperlink>
            <w:hyperlink r:id="rId26" w:anchor="i204835" w:history="1"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Рекомендации к организации режима дня при дневном и круглосуточном пребывании обучающихся в организациях </w:t>
              </w:r>
              <w:proofErr w:type="gramStart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>для</w:t>
              </w:r>
              <w:proofErr w:type="gramEnd"/>
              <w:r w:rsidRPr="00B51FC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u w:val="single"/>
                  <w:lang w:eastAsia="ru-RU"/>
                </w:rPr>
                <w:t xml:space="preserve"> обучающихся с ОВЗ</w:t>
              </w:r>
            </w:hyperlink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51FC1" w:rsidRPr="00B51FC1" w:rsidRDefault="00B51FC1" w:rsidP="00B51FC1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405"/>
      </w:tblGrid>
      <w:tr w:rsidR="00B51FC1" w:rsidRPr="00B51FC1" w:rsidTr="00B51FC1">
        <w:trPr>
          <w:jc w:val="right"/>
        </w:trPr>
        <w:tc>
          <w:tcPr>
            <w:tcW w:w="3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C1" w:rsidRPr="00B51FC1" w:rsidRDefault="00B51FC1" w:rsidP="00B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УТВЕРЖДЕНЫ</w:t>
            </w:r>
          </w:p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Главного 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государственного санитарного 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врача Российской Федерации 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10.07.2015 № 26</w:t>
            </w:r>
          </w:p>
        </w:tc>
      </w:tr>
    </w:tbl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2.4.2. ГИГИЕНА. ГИГИЕНА ДЕТЕЙ И ПОДРОСТКОВ. 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УЧРЕЖДЕНИЯ ОБЩЕГО СРЕДНЕГО ОБРАЗОВАНИЯ</w:t>
      </w:r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Санитарно-эпидемиологические требования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 условиям и организации обучения и воспитания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организациях, осуществляющих образовательную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деятельность по адаптированным основным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общеобразовательным программам для обучающихся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с ограниченными возможностями здоровья</w:t>
      </w:r>
      <w:proofErr w:type="gramEnd"/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Санитарно-эпидемиологические правила и нормативы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2.4.2.3286-15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0" w:name="i18264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I. Общие положения и область применения</w:t>
      </w:r>
      <w:bookmarkEnd w:id="0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Санитарные правила устанавливают санитарно-эпидемиологические требования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условиям размещения организации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оборудованию и содержанию территории организации;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зданию и оборудованию помещений;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воздушно-тепловому режиму;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естественному и искусственному освещению;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водоснабжению и канализации;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организации образовательной деятельности и режиму дня;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условиям проживания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в организации;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организации питания;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организации медицинского обслуживания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санитарному состоянию и содержанию помещений;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Ранее построенные здания организаций для обучающихся с ОВЗ, а также здания, приспособленные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ОВЗ, эксплуатируются в соответствии с проектами, по которым они были построены.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содержанию и организации режима работы дошкольных образовательных организации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Санитарные правила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"http://files.stroyinf.ru/Data2/1/4293780/4293780935.htm" \o "СанПиН 2.4.1.3049-13 Санитарно-эпидемиологические требования к устройству, содержанию и организации режима работы дошкольных образовательных организаций"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2.4.1.3049-13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15.05.2013, № 26, зарегистрированным Минюстом России 29.05.2013, регистрационный номер 28564).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создании дошкольных образовательных организаций для детей с ОВЗ,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1.6.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" w:name="i28507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II</w:t>
      </w:r>
      <w:bookmarkEnd w:id="1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. Требования к размещению организации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 xml:space="preserve">для </w:t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с ОВЗ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 в соответствии с требованиями, установленными санитарными правилами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Санитарные правила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"http://files.stroyinf.ru/Data2/1/4294846/4294846958.htm" \o "СанПиН 2.2.1/2.1.1.1076-01 Гигиенические требования к инсоляции и солнцезащите помещений жилых и общественных зданий и территорий"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2.2.1/2.1.1.1076-01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«Гигиенические требования к инсоляции и солнцезащите помещений жилых и общественных зданий и территорий» (утверждены постановлением Главного государственного санитарного врача Российской Федерации от 25.10.2001 № 29, зарегистрированным Минюстом России 12.11.2001, регистрационный номер 3026).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Пешеходный подход обучающихся с ОВЗ от транспортной остановки до здания организации для обучающихся с ОВЗ должен быть не более 500 м.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подвоз обучающихся с ОВЗ транспортом, оборудованным для перевозки детей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Для предупреждения затопления и загрязнения территории обеспечивается отвод паводковых и ливневых вод.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2" w:name="i32426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III</w:t>
      </w:r>
      <w:bookmarkEnd w:id="2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. Требования к оборудованию и содержанию территории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Территория организации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должна быть благоустроена, озеленена и ограждена.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безбарьерной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среды.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выделение учебно-опытной зоны.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3.5. Зона отдыха оснащается игровым и спортивным оборудованием в соответствии с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росто-возрастными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3.6. Покрытие площадок для подвижных игр должно быть хорошо дренирующим и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беспыльным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Допускается выполнение покрытия площадок строительными материалами, безвредными для здоровья детей.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Физкультурно-спортивная зона размещается со стороны спортивного зала.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на сырых площадках не проводятся.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хозяйственный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Очистка мусоросборников производится при их заполнении на 2/3 объема.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3.11. Подходы к зданию, пути движения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Покрытие проездов, подходов и дорожек должно быть ровным, без выбоин и дефектов.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3.12. Не допускается сжигание мусора на территории организации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и в непосредственной близости от нее.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 На территории участка проводится ежедневная уборка: утром за 1 - 2 часа до выхода детей на участок и в течение дня по мере необходимости.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Песочницы в отсутствие детей закрываются крышками или полимерными пленками,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паразитологическим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микробиологическим, санитарно-химическим, радиологическим показателям.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ОВЗ, не допускается.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3.17.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3.18. В случае расположения организации для обучающихся с ОВЗ на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эндемичной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клещевому энцефалиту территории,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27" w:tooltip="СП 3.1.3.2352-08 Профилактика клещевого вирусного энцефалита" w:history="1">
        <w:r w:rsidRPr="00B51FC1">
          <w:rPr>
            <w:rFonts w:ascii="Times New Roman" w:eastAsia="Times New Roman" w:hAnsi="Times New Roman" w:cs="Times New Roman"/>
            <w:color w:val="000096"/>
            <w:sz w:val="20"/>
            <w:u w:val="single"/>
            <w:lang w:eastAsia="ru-RU"/>
          </w:rPr>
          <w:t>СП 3.1.3.2352-08</w:t>
        </w:r>
      </w:hyperlink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«Профилактика клещевого вирусного энцефалита» (утверждены постановлением Главного государственного санитарного врача Российской Федерации от 07.03.2008 № 19, зарегистрированным в Минюсте России 01.04.2008, регистрационный номер 11446), изменениями, 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внесенными постановлением Главного государственного санитарного врача Российской Федерации от 20.12.2013 № 69, зарегистрированным в Минюсте России 03.03.2014, регистрационный номер 31476.</w:t>
      </w:r>
      <w:proofErr w:type="gramEnd"/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" w:name="i43960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IV. Требования к зданию и оборудованию помещений</w:t>
      </w:r>
      <w:bookmarkEnd w:id="3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4.1. Вместимость организации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определяется заданием на проектирование.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Вместимость ранее построенных зданий не должна превышать проектную.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4.2. При размещении организации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 в отдельных зданиях или блоках обеспечивается их соединение отапливаемыми переходами.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Неотапливаемые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переходы допускаются в III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климатическом подрайоне и IV климатическом районе.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 В целях сохранения воздушно-теплового режима в помещениях организации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безбарьерной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среды, обеспечивающие свободное передвижение детей в зданиях и помещениях.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разноуровневые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росто-возрастных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особенностей. При гардеробных предусматриваются скамейки.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одного обучающегося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проектировании зоны рекреации в виде зальных помещений площадь устанавливается из расчета 2 м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одного обучающегося.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4.10.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4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требованиям настоящих санитарных правил.</w:t>
      </w:r>
    </w:p>
    <w:p w:rsidR="00B51FC1" w:rsidRPr="00B51FC1" w:rsidRDefault="00B51FC1" w:rsidP="00B51FC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"http://files.stroyinf.ru/Data2/1/4293811/4293811314.htm" \o "СанПиН 2.4.2.2821-10 Санитарно-эпидемиологические требования к условиям и организации обучения в общеобразовательных организациях"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2.4.2.2821-10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29.12.2010 № 189, зарегистрированным Минюстом России 03.03.2011, регистрационный номер 19993), с изменениями, внесенными постановлениями Главного государственного санитарного врача Российской Федерации: постановлением от 29.06.2011 № 85, зарегистрированным Минюстом России 15.12.2011, регистрационный номер 22637;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 от 25.12.2013 № 72, зарегистрированным Минюстом России 27.03.2014, регистрационный номер 31751).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 в связи с необходимостью индивидуальных занятий во время урока.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4.15. Парты и столы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5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4.18. Площадь и оборудование помещений для внеурочной деятельности, кружковых занятий должны соответствовать санитарно-эпидемиологическим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требованиям, предъявляемым к организациям дополнительного образования детей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6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профилем занятий.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4.19.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7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требованиям к организациям, осуществляющим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медицинскую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8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"http://files.stroyinf.ru/Data2/1/4294817/4294817617.htm" \o "СанПиН 2.2.2/2.4.1340-03 Гигиенические требования к персональным электронно-вычислительным машинам и организации работы"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2.2.2/2.4.1340-03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«Гигиенические требования к персональным электронно-вычислительным машинам и организации работы» (утверждены постановлением Главного государственного санитарного врача Российской Федерации от 03.06.2003 № 118, зарегистрированным Минюстом России 10.06.2003, регистрационный номер 4673, с изменениями, внесенными постановлениями Главного государственного санитарного врача Российской Федерации: постановлением от 25,04.2007 № 22 (зарегистрировано Минюстом России 07.06.2007, регистрационный номер 9615), постановлением от 30.04.2010 № 48 (зарегистрировано Минюстом России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07.06.2010, регистрационный номер 17481), постановлением от 03.09.2010 № 116 (зарегистрировано Минюстом России 18.10.2010, регистрационный номер 18748).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6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"http://files.stroyinf.ru/Data2/1/4293768/4293768442.htm" \o "СанПиН 2.4.4.3172-14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2.4.4.3172-14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04.07.2014 № 41, зарегистрированным Минюстом России 20.08.2014, регистрационный номер 33660).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"http://files.stroyinf.ru/Data2/1/4294844/4294844980.htm" \o "СанПиН 2.1.2.1188-03 Плавательные бассейны. Гигиенические требования к устройству, эксплуатации и качеству воды. Контроль качества"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2.1.2.1188-03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«Плавательные бассейны. Гигиенические требования к устройству, эксплуатации и качеству воды. Контроль качества» (утверждены постановлением Главного государственного санитарного врача Российской Федерации от 30.01.2003 № 4, зарегистрированным Минюстом России 14.02.2003, регистрационный номер 4219).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"http://files.stroyinf.ru/Data2/1/4293818/4293818620.htm" \o "СанПиН 2.1.3.2630-10 Санитарно-эпидемиологические требования к организациям, осуществляющим медицинскую деятельность"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2.1.3.2630-10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организациям, осуществляющим медицинскую деятельность» (утверждены постановлением Главного государственного санитарного врача Российской Федерации от 18.05.2010 № 58, зарегистрированным Минюстом России 09.08.2010, регистрационный номер 18094).</w:t>
      </w:r>
    </w:p>
    <w:p w:rsidR="00B51FC1" w:rsidRPr="00B51FC1" w:rsidRDefault="00B51FC1" w:rsidP="00B51FC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4.24. В санитарных узлах устанавливаются педальные ведра, держатели для туалетной бумаги.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4.25. Дня персонала предусматриваются отдельные санитарные узлы.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4.26. Умывальные раковины устанавливаются на высоте 0,5 м от пола до борта раковины для обучающихся с ОВЗ начального общего образования и на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высоте 0,7 - 0,8 м от пола до борта раковины для обучающихся с ОВЗ основного общего и среднего общего образования.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Допускается использование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бумажных полотенец.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4.27.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4.27.1. Спальные помещения предусматриваются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раздельными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мальчиков и девочек независимо от возраста.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проживающих девочек и мальчиков, обучающихся основного общего и среднего общего образования рекомендуется располагать спальни в разных блоках или на разных этажах.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9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9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"http://files.stroyinf.ru/Data2/1/4293765/4293765066.htm" \o "СанПиН 2.4.3259-15 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2.4.3259-15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 (утверждены постановлением Главного государственного санитарного врача Российской Федерации от 09.02.2015 № 8, зарегистрированным в Минюсте России 26.03.2015, регистрационный номер 36571).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4.27.4. Количество ме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 в сп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альных комнатах предусматривается не более четырех.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прикроватных тумбочек должно соответствовать числу проживающих.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Кровати должны соответствовать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росто-возрастным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особенностям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допускается использование раскладных и трансформируемых (выдвижных,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выкатных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кроватей.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4.27.6.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ногомойками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- 2 на 15 человек, унитазами - 2 на 15 девочек и 2 на 15 мальчиков,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персонала оборудуются отдельные санитарные узлы.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4.27.8. Санитарные узлы обеспечиваются педальными ведрами, держателями для туалетной бумаги.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Рядом с умывальными раковинами размещаются вешалки для индивидуальных полотенец. Допускается использовать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бумажные полотенца. Мыло, туалетная бумага и полотенца должны быть в наличии постоянно.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Раздевальные помещения оборудуются встроенными шкафами для раздельного хранения одежды и обуви.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 установка бытовой стиральной машины в помещении приготовления и/или приема пищи (кухни).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4.27.12. На каждом этаже предусматривается помещение площадью не менее 3 м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4.27.13. В интернате на первом этаже оборудуется медицинский блок.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Палаты изолятора отделяются от остальных медицинских помещений шлюзом с умывальником.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Медицинский кабинет размещается рядом с палатами изолятора и оборудуется отдельным входом из коридора.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Стены в помещениях с влажным режимом (душевых, ванных комнатах, умывальных, санитарных узлах, построчных,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отделки потолков используются водоотталкивающие (влагостойкие) краски.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утепленными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(или) отапливаемыми, с регулируемым температурным режимом.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росто-возрастным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особенностям обучающихся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4.30.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организациях для обучающихся с ОВЗ предусматривается кабинет психолога.</w:t>
      </w:r>
      <w:proofErr w:type="gramEnd"/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4" w:name="i54036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V. Требования к воздушно-тепловому режиму</w:t>
      </w:r>
      <w:bookmarkEnd w:id="4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5.1.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Здания организаций для обучающихся с ОВЗ оборудуются системами отопления и вентиляции.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Очистка 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эффективностью работы вентиляционных систем осуществляются не реже одного раза в год.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наличии печного отопления в существующих зданиях организации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позднее, чем за два часа до прихода обучающихся.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°С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 спортзале и комнатах для проведения секционных занятий, мастерских - 17 - 20 °С; раздевальных комнатах спортивного зала - 20 - 22 °С.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Температура воздуха в гардеробных (раздевальных), жилых комнатах (спальнях), помещениях для отдыха должна составлять 20 - 22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°С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санитарных узлах, умывальных, комнате гигиены девочек - 19 - 21 °С; душевых - 24 - 26 °С.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Относительная влажность воздуха помещений должна составлять 40 - 60 % во все периоды года, скорость движения воздуха не более 0,1 м/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°С. В физкультурном зале при достижении температуры воздуха 14 °С проветривание прекращается.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Учебные помещения проветриваются во время перемен, а рекреационные помещения - во время учебных занятий.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Сквозное проветривание учебных помещений проводится до начала занятий и после их окончания (при наличии двух смен обучения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осле каждой смены).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теплое время года широкая односторонняя аэрация всех помещений допускается в присутствии детей.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Плоскость открытия окон и фрамуг (форточек) должны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10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28" w:tooltip="ГН 2.1.6.1338-03 Предельно допустимые концентрации (ПДК) загрязняющих веществ в атмосферном воздухе населенных мест" w:history="1">
        <w:r w:rsidRPr="00B51FC1">
          <w:rPr>
            <w:rFonts w:ascii="Times New Roman" w:eastAsia="Times New Roman" w:hAnsi="Times New Roman" w:cs="Times New Roman"/>
            <w:color w:val="000096"/>
            <w:sz w:val="20"/>
            <w:u w:val="single"/>
            <w:lang w:eastAsia="ru-RU"/>
          </w:rPr>
          <w:t>ГН 2.1.6.1338-03</w:t>
        </w:r>
      </w:hyperlink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«Предельно допустимые концентрации (ПДК) загрязняющих веществ в атмосферном воздухе населенных мест» (утверждены постановлением Главного государственного санитарного врача Российской Федерации от 30.05.2003 № 114, зарегистрированным Минюстом России 11.06.2003, регистрационный номер 4679, с изменениями, внесенными постановлениями Главного государственного санитарного врача Российской Федерации: постановлением от 17.10.2003 № 150 (зарегистрировано Минюстом России 21.10.2003, регистрационный номер 5187);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от 03,11.2005 № 24 (зарегистрировано Минюстом России 02.12.2005, регистрационный номер 7225); постановлением от 03.11.2005 № 26 (зарегистрировано Минюстом России 02.12.2005, регистрационный номер 7224); постановлением от 19.07.2006 № 15 (зарегистрировано Минюстом России 27.07.2006, регистрационный номер 8117); постановлением от 04.02.2008 № 6 (зарегистрировано Минюстом России 29.02.2008, регистрационный номер 11260); постановлением от 18.08.2008 № 49 (зарегистрировано Минюстом России 04.09.2008, регистрационный номер 12223);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от 27.01.2009 № 6 (зарегистрировано Минюстом России 16.02.2009, регистрационный номер 13357); постановлением от 09.04.2009 № 22 (зарегистрировано Минюстом России 18.05.2009, регистрационный номер 13934); постановлением от 19.04.2010 № 26 (зарегистрировано Минюстом России 19.05.2010, регистрационный номер 17280); постановлением от 12.07.2011 № 98 (зарегистрировано Минюстом России 30.08.2011, регистрационный номер 21709); постановлением от 07.04.2014 № 27 (зарегистрировано Минюстом России 11.04.2014, регистрационный номер 31909);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 от 17.06.2014 № 37 (зарегистрировано Минюстом России 04.07.2014, регистрационный номер 32967); постановлением от 27.11.2014 № 76 (зарегистрировано Минюстом России 26.12.2014, регистрационный номер 35425); постановлением от 12.01.2015 № 3 (зарегистрировано Минюстом России 9.02.2015, регистрационный номер 35937).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5" w:name="i68295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lastRenderedPageBreak/>
        <w:t>VI. Требования к естественному, искусственному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освещению и инсоляции</w:t>
      </w:r>
      <w:bookmarkEnd w:id="5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11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настоящим санитарным правилам.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  <w:proofErr w:type="gramEnd"/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11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"http://files.stroyinf.ru/Data2/1/4294844/4294844923.htm" \o "СанПиН 2.2.1/2.1.1.1278-03 Гигиенические требования к естественному, искусственному и совмещенному освещению жилых и общественных зданий"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2.2.1/2.1.1.1278-03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«Гигиенические требования к естественному, искусственному и совмещенному освещению жмых и общественных зданий» (утверждены постановлением Главного государственного санитарного врача Российской Федерации от 08.04.2003 № 34, зарегистрированным Минюстом России 23.04.2003, регистрационный номер 4443, с изменениями, внесенными постановлением Главного государственного санитарного врача Российской Федерации от 15.03.2010 № 20, зарегистрированным Минюстом России 08.04.2010, регистрационный номер 16824).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6.3.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6.5. Окна в учебных и жилых помещениях (спальнях), помещениях для отдыха, игр и приготовления уроков в зависимости от климатической зоны оборудуются регулируемыми солнцезащитными устройствами.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светопропускающими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Используемый для жалюзи материал должен допускать влажную обработку с использованием моющих и дезинфицирующих растворов.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розового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зеленого,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голубого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окрашивание отдельных элементов помещений (не более 25 % всей площади помещения) в более яркие цвета.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Перегоревшие лампы подлежат своевременной замене.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6" w:name="i77176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VII</w:t>
      </w:r>
      <w:bookmarkEnd w:id="6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. Требования к водоснабжению и канализации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7.1.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постирочную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Вода должна отвечать санитарно-эпидемиологическим требованиям на питьевую воду.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постирочная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Умывальные раковины, моечные ванны, душевые установки (ванны) обеспечиваются смесителями.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Полы в помещениях пищеблока, душевых и прачечной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постирочной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оборудуются сливными трапами.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септика, или локальных очистных сооружений.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 устройство и использование надворных туалетов.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7" w:name="i85771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VIII. Требования к организации образовательной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деятельности и режиму дня</w:t>
      </w:r>
      <w:bookmarkEnd w:id="7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зависимости от категории обучающихся с ОВЗ количество детей в классах (группах) комплектуется в соответствии с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hyperlink r:id="rId29" w:anchor="i163316" w:tooltip="Приложение 1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1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8.2. Учебные занятия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организуются в первую смену по 5-дневной учебной неделе. Учебные занятия начинаются не ранее 8 часов.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 Основная образовательная программа реализуется через организацию урочной и внеурочной деятельности.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Урочная деятельность состоит из часов обязательной части и части, формируемой участниками отношений.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Реабилитационно-коррекционные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 могут реализовываться как во время внеурочной деятельности, так и во время урочной деятельности.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8.4.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реабилитационно-коррекционных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мероприятий, не должно в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совокупности превышать величину недельной образовательной нагрузки обучающихся с ОВЗ.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табл. </w:t>
      </w:r>
      <w:hyperlink r:id="rId30" w:anchor="i98041" w:tooltip="Таблица 1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1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B51FC1" w:rsidRPr="00B51FC1" w:rsidRDefault="00B51FC1" w:rsidP="00B51FC1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8" w:name="i98041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  <w:bookmarkEnd w:id="8"/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Гигиенические требования к максимальному общему объему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недельной нагрузки </w:t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 ОВЗ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18"/>
        <w:gridCol w:w="3188"/>
        <w:gridCol w:w="3469"/>
      </w:tblGrid>
      <w:tr w:rsidR="00B51FC1" w:rsidRPr="00B51FC1" w:rsidTr="00B51FC1">
        <w:trPr>
          <w:trHeight w:val="227"/>
          <w:jc w:val="center"/>
        </w:trPr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5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академических часах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Урочная деятельность (аудиторная недельная нагрузка)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деятельность***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(1 дополнительный)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2 - 4 (5*, 6**)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8 - 9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общее образование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10 - 11 (12)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before="120"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* 5 класс - для глухих, слабослышащих и позднооглохших, слепых и слабовидящих обучающихся и обучающихся с расстройствами </w:t>
            </w:r>
            <w:proofErr w:type="spell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аутистического</w:t>
            </w:r>
            <w:proofErr w:type="spell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спектра.</w:t>
            </w:r>
          </w:p>
          <w:p w:rsidR="00B51FC1" w:rsidRPr="00B51FC1" w:rsidRDefault="00B51FC1" w:rsidP="00B51FC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**6 класс - для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глухих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и обучающихся с расстройствами </w:t>
            </w:r>
            <w:proofErr w:type="spell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аутистического</w:t>
            </w:r>
            <w:proofErr w:type="spell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спектра.</w:t>
            </w:r>
          </w:p>
          <w:p w:rsidR="00B51FC1" w:rsidRPr="00B51FC1" w:rsidRDefault="00B51FC1" w:rsidP="00B51FC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***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B51FC1" w:rsidRPr="00B51FC1" w:rsidRDefault="00B51FC1" w:rsidP="00B51FC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</w:p>
          <w:p w:rsidR="00B51FC1" w:rsidRPr="00B51FC1" w:rsidRDefault="00B51FC1" w:rsidP="00B51FC1">
            <w:pPr>
              <w:spacing w:after="120" w:line="227" w:lineRule="atLeast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B51FC1" w:rsidRPr="00B51FC1" w:rsidRDefault="00B51FC1" w:rsidP="00B51FC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8.5. Для предупреждения переутомления в течение недели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должны иметь облегченный учебный день в среду или четверг.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учебной нагрузки на уроке не должна превышать 40 минут, за исключением первого класса.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развития, обучение которых осуществляется по специальной индивидуальной программе развития).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минут отводится на организацию двигательно-активных видов деятельности обучающихся на спортплощадке организации.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январь-май - по 4 урока до 40 минут каждый);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обучающихся первых классов - не должен превышать 4 уроков и 1 день в неделю - не более 5 уроков за счет урока физической культуры;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обучающихся 2 - 4 классов - не более 5 уроков;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обучающихся 5 - 6 классов - не более 6 уроков;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обучающихся 7 - 11 классов - не более 7 уроков.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8.8.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 с остаточным зрением для усвоения учебной информации по рельефной системе Брайля должны чередовать не менее 2 раз за урок тактильное восприятие информации с непрерывной зрительной работой по 5 минут.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профориентационная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8.11. Физическое воспитание и адаптивная физическая нагрузка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планируется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hyperlink r:id="rId31" w:anchor="i196812" w:tooltip="Приложение 2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2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9" w:name="i102828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IX. Требования к организации питания и питьевого режима</w:t>
      </w:r>
      <w:bookmarkEnd w:id="9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9.2.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санитарному'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пищевых продуктов, ежедневному ведению документации пищеблока (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бракеражные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общеобразовательных и профессиональных образовательных организациях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12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12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"http://files.stroyinf.ru/Data2/1/4293833/4293833591.htm" \o 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2.4.5.2409-08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(утверждены постановлением Главного государственного санитарного врача Российской Федерации от 23.07.2008 № 45, зарегистрированным Минюстом России 07.08.2008, регистрационный номер 12085).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в организации (дневное или круглосуточное пребывание).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Питьевой режим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должен быть организован круглосуточно.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9.4. Площадь обеденного зала столовой на 1 посадочное место должна составлять не менее 1,6 м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для обучающихся с нарушениями опорно-двигательного аппарата - не менее 2,3 м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0" w:name="i116556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X. Санитарно-эпидемиологические требования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при организации медицинского обслуживания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с ОВЗ</w:t>
      </w:r>
      <w:bookmarkEnd w:id="10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10.1.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организациях для обучающиеся с ОВЗ медицинское обслуживание детей осуществляется в соответствии с законодательством Российской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Федерации на протяжении всего времени пребывания обучающихся в организации.</w:t>
      </w:r>
      <w:proofErr w:type="gramEnd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10.3.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установлении в организации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 карантина проводится профилактическая дезинфекция.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санитарно-эпидемиологическими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требованиями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13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"http://files.stroyinf.ru/Data2/1/4293767/4293767435.htm" \o "СанПиН 3.2.3215-14 Профилактика паразитарных болезней на территории Российской Федерации"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3.2.3215-14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«Профилактика паразитарных болезней на территории Российской Федерации» (утверждены постановлением Главного государственного санитарного врача Российской Федерации от 22.08.2014 № 50, зарегистрированным Минюстом России 12.11.2014, регистрационный номер 34659).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1" w:name="i124575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XI. Требования к санитарному состоянию и содержанию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 xml:space="preserve">помещений организации </w:t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обучающихся с ОВЗ</w:t>
      </w:r>
      <w:bookmarkEnd w:id="11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11.1. Во всех помещениях ежедневно не менее двух раз в день проводится влажная уборка с применением моющих средств.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арматура осветительных приборов, вентиляционные решетки).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Поверхность подоконников должна быть гладкой, без сколов, щелей и дефектов.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Уборка помещений проводится в отсутствие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жилых помещениях (спальнях) влажная уборка проводится после ночного и дневного сна.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Окна снаружи и изнутри моются по мере загрязнения, но не реже двух раз в год (весной и осенью).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Постельные принадлежности (подушки, одеяла, матрацы), ковры проветриваются и выколачиваются на улице.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11.2. В умывальных, душевых,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постирочных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сидения унитазов ежедневно моются горячей водой с применением моющих и дезинфекционных средств.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квачей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щеток.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 с применением моющих и дезинфекционных средств.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Уборочный инвентарь (щетки, ветошь,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квачи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после использования дезинфицируется в соответствии с инструкцией по применению дезинфицирующих средств, ополаскивается и сушится.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11.5. При круглосуточном пребывании в организации обучающихся с ОВЗ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наматрасниками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индивидуальными предметами личной гигиены (зубная щетка, мыло, мочалка, расческа).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Чистое белье доставляется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упакованным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хранится в шкафах.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11.6. Постельные принадлежности (матрацы, полушки,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использование бытовых стиральных машин.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Образующиеся медицинские отходы, относящиеся к классу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14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14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"http://files.stroyinf.ru/Data2/1/4293808/4293808565.htm" \o "СанПиН 2.1.7.2790-10 Санитарно-эпидемиологические требования к обращению с медицинскими отходами"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2.1.7.2790-10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обращению с медицинскими отходами» (утверждены постановлением Главного государственного санитарного врача Российской Федерации от 09.12.2010 № 163, зарегистрированным Минюстом России 17.02.2011, регистрационный номер 19871).</w:t>
      </w:r>
    </w:p>
    <w:p w:rsidR="00B51FC1" w:rsidRPr="00B51FC1" w:rsidRDefault="00B51FC1" w:rsidP="00B51FC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каждого занятия спортивный зал проветривается не менее 10 минут.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11.11. В помещениях не должно быть насекомых и грызунов. При их появлении проводятся истребительные дезинсекционные и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дератизационные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дератизационные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 по проведению дезинфекции, дезинсекции и дератизации проводятся в соответствии с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санитарно-эпидемиологическими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требованиями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15,16,17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11.13. Не допускается проведение всех видов ремонтных работ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помещений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присутствии обучающихся.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15,16,17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15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32" w:tooltip="СП 3.5.1378-03 Санитарно-эпидемиологические требования к организации и осуществлению дезинфекционной деятельности" w:history="1">
        <w:r w:rsidRPr="00B51FC1">
          <w:rPr>
            <w:rFonts w:ascii="Times New Roman" w:eastAsia="Times New Roman" w:hAnsi="Times New Roman" w:cs="Times New Roman"/>
            <w:color w:val="000096"/>
            <w:sz w:val="20"/>
            <w:u w:val="single"/>
            <w:lang w:eastAsia="ru-RU"/>
          </w:rPr>
          <w:t>СП 3.5.1378-03</w:t>
        </w:r>
      </w:hyperlink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организации и осуществлению дезинфекционной деятельности» (утверждены постановлением Главного государственного санитарного врача Российской Федерации от 09.06.2003 № 131, зарегистрированным Минюстом России 19.06.2003, регистрационный номер 4757).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16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"http://files.stroyinf.ru/Data2/1/4294816/4294816936.htm" \o "СанПиН 3.5.2.1376-03 Санитарно-эпидемиологические требования к организации и проведению дезинсекционных мероприятий против синантропных членистоногих" </w:instrTex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>СанПиН</w:t>
      </w:r>
      <w:proofErr w:type="spellEnd"/>
      <w:r w:rsidRPr="00B51FC1">
        <w:rPr>
          <w:rFonts w:ascii="Times New Roman" w:eastAsia="Times New Roman" w:hAnsi="Times New Roman" w:cs="Times New Roman"/>
          <w:color w:val="000096"/>
          <w:sz w:val="20"/>
          <w:u w:val="single"/>
          <w:lang w:eastAsia="ru-RU"/>
        </w:rPr>
        <w:t xml:space="preserve"> 3.5.2.1376-03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«Санитарно-эпидемиологические требования к организации и проведению дезинсекционных мероприятий против синантропных членистоногих» (утверждены постановлением Главного государственного санитарного врача Российской Федерации от 09.06.2003 № 126, зарегистрированным Минюстом России 19.06.2003, регистрационный номер 4756).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17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33" w:tooltip="СП 3.5.3.3223-14 Санитарно-эпидемиологические требования к организации и проведению дератизационных мероприятий" w:history="1">
        <w:r w:rsidRPr="00B51FC1">
          <w:rPr>
            <w:rFonts w:ascii="Times New Roman" w:eastAsia="Times New Roman" w:hAnsi="Times New Roman" w:cs="Times New Roman"/>
            <w:color w:val="000096"/>
            <w:sz w:val="20"/>
            <w:u w:val="single"/>
            <w:lang w:eastAsia="ru-RU"/>
          </w:rPr>
          <w:t>СП 3.5.3.3223-14</w:t>
        </w:r>
      </w:hyperlink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«Санитарно-эпидемиологические требования к организации и проведению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дератизационных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мероприятий» (утверждены постановлением Главного государственного санитарного врача Российской Федерации от 22.09.2014 № 58, зарегистрированным Минюстом России 26.02.2015, регистрационный номер 36212).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2" w:name="i134812"/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Х</w:t>
      </w:r>
      <w:bookmarkEnd w:id="12"/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II. Требования к прохождению профилактических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медицинских осмотров, гигиенического воспитания и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обучения, личной гигиене работников организации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обучающихся с ОВЗ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12.1. Работники проходят предварительные, при поступлении на работу, и периодические медицинские осмотры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установленном порядке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18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18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Приказ </w:t>
      </w:r>
      <w:proofErr w:type="spellStart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21.10.2011, регистрационный номер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22111) с изменениями, внесенными приказом Минздрава России от 15.05.2013 № 296н (зарегистрирован Минюстом России 03.07.2013, регистрационный номер 28970).</w:t>
      </w:r>
    </w:p>
    <w:p w:rsidR="00B51FC1" w:rsidRPr="00B51FC1" w:rsidRDefault="00B51FC1" w:rsidP="00B51FC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Работники прививаются в соответствии с национальным календарем профилактических прививок, а также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эпидемиологическим показаниям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19</w:t>
      </w:r>
    </w:p>
    <w:p w:rsidR="00B51FC1" w:rsidRPr="00B51FC1" w:rsidRDefault="00B51FC1" w:rsidP="00B51F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19</w:t>
      </w:r>
      <w:r w:rsidRPr="00B51F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 в Минюсте России 25.04.2014, регистрационный номер 32115).</w:t>
      </w:r>
    </w:p>
    <w:p w:rsidR="00B51FC1" w:rsidRPr="00B51FC1" w:rsidRDefault="00B51FC1" w:rsidP="00B51FC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B51FC1" w:rsidRPr="00B51FC1" w:rsidRDefault="00B51FC1" w:rsidP="00B51FC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3" w:name="i142739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lastRenderedPageBreak/>
        <w:t>XIII. Требования к соблюдению санитарных правил</w:t>
      </w:r>
      <w:bookmarkEnd w:id="13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наличие текста настоящих санитарных правил в общеобразовательной организации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выполнение требований санитарных правил всеми работниками;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необходимые условия для соблюдения санитарных правил;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организацию профессиональной гигиенической подготовки и переподготовки и аттестации работников;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организацию мероприятий по дезинфекции, дезинсекции и дератизации;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исправную работу технологического, холодильного и другого оборудования.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13.2. Ответственное лицо или медицинский персонал должны осуществлять повседневный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требований санитарных правил.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B51FC1" w:rsidRPr="00B51FC1" w:rsidRDefault="00B51FC1" w:rsidP="00B51FC1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4" w:name="i154582"/>
      <w:bookmarkStart w:id="15" w:name="i163316"/>
      <w:bookmarkEnd w:id="14"/>
      <w:bookmarkEnd w:id="15"/>
      <w:r w:rsidRPr="00B51FC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 1</w:t>
      </w:r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6" w:name="i172166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Комплектование классов (групп) </w:t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обучающихся с ОВЗ</w:t>
      </w:r>
      <w:bookmarkEnd w:id="16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90"/>
        <w:gridCol w:w="1805"/>
        <w:gridCol w:w="2711"/>
        <w:gridCol w:w="1398"/>
        <w:gridCol w:w="1398"/>
        <w:gridCol w:w="1773"/>
      </w:tblGrid>
      <w:tr w:rsidR="00B51FC1" w:rsidRPr="00B51FC1" w:rsidTr="00B51FC1">
        <w:trPr>
          <w:trHeight w:val="227"/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ОВЗ</w:t>
            </w:r>
          </w:p>
        </w:tc>
        <w:tc>
          <w:tcPr>
            <w:tcW w:w="38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Варианты программ образования*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вариант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максимальное количество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Глухие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Слабослышащие и позднооглохшие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слабослышащих или позднооглохших обучающихся в классе в условиях инклюзии.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наполняемость класса: при 1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слабослышащем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позднооглохшем - не более 25 обучающихся, при 2 слабослышащих или 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позднооглохших - не более 20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 отделение: 8</w:t>
            </w:r>
          </w:p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отделение: 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не предусмотрен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Слепые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Слабовидящие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слабовидящих обучающихся в классе в условиях инклюзии.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наполняемость класса: при 1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слабовидящем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не более 25 обучающихся, при 2 слабовидящих - не более 20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не предусмотрен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с тяжелыми нарушениями речи (ТНР)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 обучающихся с ТНР в классе в условиях инклюзии.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не предусмотрен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не предусмотрен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нарушениями опорно-двигательного аппарата (НОДА)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обучающихся с НОДА в классе в условиях инклюзии.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наполняемость класса: при 1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обучающемся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НОДА - не более 20 обучающихся, при 2 -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с задержкой психического развития (ЗПР)</w:t>
            </w:r>
            <w:proofErr w:type="gramEnd"/>
          </w:p>
        </w:tc>
        <w:tc>
          <w:tcPr>
            <w:tcW w:w="1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4 обучающихся с ЗПР в классе в условиях инклюзии.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не предусмотрен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не предусмотрен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расстройствами </w:t>
            </w:r>
            <w:proofErr w:type="spell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аутистического</w:t>
            </w:r>
            <w:proofErr w:type="spell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спектра (РАС)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обучающихся с РАС в классе в условиях инклюзии.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наполняемость класса: при 1 </w:t>
            </w: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обучающемся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 обучающихся с РАС в классе в условиях инклюзии при общей наполняемости класса не более 12 обучающихся</w:t>
            </w:r>
            <w:proofErr w:type="gram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 обучающегося с РАС в классе в условиях инклюзии при общей наполняемости класса не более 9 обучающихся</w:t>
            </w:r>
            <w:proofErr w:type="gram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 обучающегося с РАС в классе в условиях инклюзии при общей наполняемости класса не более 5 обучающихся (не более 2 обучающихся с РАС в классе с обучающимися с умственной отсталостью (нарушениями интеллекта)</w:t>
            </w:r>
            <w:proofErr w:type="gramEnd"/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* варианты программ:</w:t>
            </w:r>
          </w:p>
          <w:p w:rsidR="00B51FC1" w:rsidRPr="00B51FC1" w:rsidRDefault="00B51FC1" w:rsidP="00B51FC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      </w:r>
          </w:p>
          <w:p w:rsidR="00B51FC1" w:rsidRPr="00B51FC1" w:rsidRDefault="00B51FC1" w:rsidP="00B51FC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- 2-й вариант предполагает, что обучающийся получает образование в пролонгированные сроки обучения;</w:t>
            </w:r>
          </w:p>
          <w:p w:rsidR="00B51FC1" w:rsidRPr="00B51FC1" w:rsidRDefault="00B51FC1" w:rsidP="00B51FC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- 3-й вариант предполагает, что обучающийся получает образование, которое по содержанию и итоговым 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ванные сроки (для обучающихся с нарушением слуха, зрения, опорно-двигательного аппарата, расстройством </w:t>
            </w:r>
            <w:proofErr w:type="spell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аутистического</w:t>
            </w:r>
            <w:proofErr w:type="spell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спектра и умственной отсталостью);</w:t>
            </w:r>
            <w:proofErr w:type="gramEnd"/>
          </w:p>
          <w:p w:rsidR="00B51FC1" w:rsidRPr="00B51FC1" w:rsidRDefault="00B51FC1" w:rsidP="00B51FC1">
            <w:pPr>
              <w:spacing w:after="120" w:line="227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</w:t>
            </w:r>
            <w:proofErr w:type="gramEnd"/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</w:t>
            </w:r>
          </w:p>
        </w:tc>
      </w:tr>
    </w:tbl>
    <w:p w:rsidR="00B51FC1" w:rsidRPr="00B51FC1" w:rsidRDefault="00B51FC1" w:rsidP="00B51FC1">
      <w:pPr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7" w:name="i186168"/>
      <w:bookmarkStart w:id="18" w:name="i196812"/>
      <w:bookmarkEnd w:id="17"/>
      <w:bookmarkEnd w:id="18"/>
      <w:r w:rsidRPr="00B51FC1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lastRenderedPageBreak/>
        <w:t>Приложение 2</w:t>
      </w:r>
    </w:p>
    <w:p w:rsidR="00B51FC1" w:rsidRPr="00B51FC1" w:rsidRDefault="00B51FC1" w:rsidP="00B51F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9" w:name="i204835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к организации режима дня при дневном и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круглосуточном пребывании обучающихся в организациях </w:t>
      </w: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proofErr w:type="gramStart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</w:t>
      </w:r>
      <w:proofErr w:type="gramEnd"/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обучающихся с ОВЗ</w:t>
      </w:r>
      <w:bookmarkEnd w:id="19"/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Успешность обучения, реабилитации и социальной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адаптации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прогулки должна составлять в течение дня для обучающихся  7 - 10 лет не менее 3,5 ч, для обучающихся 11 - 14 лет - не менее 3 ч, для обучающихся 15 - 17 лет - не менее 2,5 ч. Время прогулки рекомендуется распределять в течение дня следующим образом: до начала занятий - 20 - 30 мин; после учебных занятий - 1 - 1,5 ч;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приготовлением домашних заданий - 1 ч; после ужина - 1 ч.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Дозирование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физической нагрузки, корригирующей и лечебной гимнастики для обучающихся с ОВЗ осуществляется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посредством проведения в каждом </w:t>
      </w: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Групповые и индивидуальные занятия по лечебной физкультуре целесообразно проводить во второй половине дня.</w:t>
      </w:r>
    </w:p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Режим дня для </w:t>
      </w:r>
      <w:proofErr w:type="gramStart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том числе проживающих в интернате) рекомендуется организовывать в соответствии с табл. </w:t>
      </w:r>
      <w:hyperlink r:id="rId34" w:anchor="i218974" w:tooltip="Таблица 1" w:history="1">
        <w:r w:rsidRPr="00B51FC1">
          <w:rPr>
            <w:rFonts w:ascii="Times New Roman" w:eastAsia="Times New Roman" w:hAnsi="Times New Roman" w:cs="Times New Roman"/>
            <w:color w:val="000096"/>
            <w:sz w:val="27"/>
            <w:u w:val="single"/>
            <w:lang w:eastAsia="ru-RU"/>
          </w:rPr>
          <w:t>1</w:t>
        </w:r>
      </w:hyperlink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1FC1" w:rsidRPr="00B51FC1" w:rsidRDefault="00B51FC1" w:rsidP="00B51FC1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0" w:name="i218974"/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  <w:bookmarkEnd w:id="20"/>
    </w:p>
    <w:p w:rsidR="00B51FC1" w:rsidRPr="00B51FC1" w:rsidRDefault="00B51FC1" w:rsidP="00B51FC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Рекомендуемый режим дня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219"/>
        <w:gridCol w:w="2531"/>
        <w:gridCol w:w="2625"/>
      </w:tblGrid>
      <w:tr w:rsidR="00B51FC1" w:rsidRPr="00B51FC1" w:rsidTr="00B51FC1">
        <w:trPr>
          <w:trHeight w:val="227"/>
          <w:jc w:val="center"/>
        </w:trPr>
        <w:tc>
          <w:tcPr>
            <w:tcW w:w="2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2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суток (ч)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FC1" w:rsidRPr="00B51FC1" w:rsidRDefault="00B51FC1" w:rsidP="00B51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- IV классы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 - XI классы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7.05 - 7.20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7.05 - 7.20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спален, утренний туалет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7.20 - 7.40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7.20 - 7.40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7.40 - 8.00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7.40 - 8.00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8.00 - 8.30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8.00 - 8.30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занятия*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8.30 - 12.30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8.30 - 11.20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час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12.30 - 13.30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11.20 - 12.20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занятия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12.20 - 14.00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13.30 - 14.00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14.00 - 14.30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Дневной сон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14.00 - 15.30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15.30 - 16.00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Прогулка, общественно полезный труд на воздухе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14.30 - 16.00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Самоподготовка**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16.00 - 17.00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16.00 - 18.00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Внеклассные занятия, прогулка, свободное время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17.00 - 19.00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18.00 - 19.30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19.00 - 19.30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19.30 - 20.00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Свободное время, прогулка, уход за одеждой, вечерний туалет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19.30 - 20.30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20.00 - 22.00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20.30 - 7.00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FC1" w:rsidRPr="00B51FC1" w:rsidRDefault="00B51FC1" w:rsidP="00B51FC1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22.00 - 7.00</w:t>
            </w:r>
          </w:p>
        </w:tc>
      </w:tr>
      <w:tr w:rsidR="00B51FC1" w:rsidRPr="00B51FC1" w:rsidTr="00B51FC1">
        <w:trPr>
          <w:trHeight w:val="227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1FC1" w:rsidRPr="00B51FC1" w:rsidRDefault="00B51FC1" w:rsidP="00B51FC1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:* Второй завтрак проводится после второго урока;</w:t>
            </w:r>
          </w:p>
          <w:p w:rsidR="00B51FC1" w:rsidRPr="00B51FC1" w:rsidRDefault="00B51FC1" w:rsidP="00B51FC1">
            <w:pPr>
              <w:spacing w:after="120" w:line="227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 Полдник для IV - XI классов проводится в период самоподготовки. 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B51FC1" w:rsidRPr="00B51FC1" w:rsidRDefault="00B51FC1" w:rsidP="00B51F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1F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05C4F" w:rsidRDefault="00105C4F"/>
    <w:sectPr w:rsidR="00105C4F" w:rsidSect="0010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FC1"/>
    <w:rsid w:val="00105C4F"/>
    <w:rsid w:val="00B5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4F"/>
  </w:style>
  <w:style w:type="paragraph" w:styleId="1">
    <w:name w:val="heading 1"/>
    <w:basedOn w:val="a"/>
    <w:link w:val="10"/>
    <w:uiPriority w:val="9"/>
    <w:qFormat/>
    <w:rsid w:val="00B51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1F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1FC1"/>
    <w:rPr>
      <w:color w:val="800080"/>
      <w:u w:val="single"/>
    </w:rPr>
  </w:style>
  <w:style w:type="paragraph" w:styleId="11">
    <w:name w:val="toc 1"/>
    <w:basedOn w:val="a"/>
    <w:autoRedefine/>
    <w:uiPriority w:val="39"/>
    <w:semiHidden/>
    <w:unhideWhenUsed/>
    <w:rsid w:val="00B5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5070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2/1/4294850/4294850699.htm" TargetMode="External"/><Relationship Id="rId13" Type="http://schemas.openxmlformats.org/officeDocument/2006/relationships/hyperlink" Target="http://files.stroyinf.ru/Data2/1/4293761/4293761003.htm" TargetMode="External"/><Relationship Id="rId18" Type="http://schemas.openxmlformats.org/officeDocument/2006/relationships/hyperlink" Target="http://files.stroyinf.ru/Data2/1/4293761/4293761003.htm" TargetMode="External"/><Relationship Id="rId26" Type="http://schemas.openxmlformats.org/officeDocument/2006/relationships/hyperlink" Target="http://files.stroyinf.ru/Data2/1/4293761/4293761003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iles.stroyinf.ru/Data2/1/4293761/4293761003.htm" TargetMode="External"/><Relationship Id="rId34" Type="http://schemas.openxmlformats.org/officeDocument/2006/relationships/hyperlink" Target="http://files.stroyinf.ru/Data2/1/4293761/4293761003.ht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files.stroyinf.ru/Data2/1/4293761/4293761003.htm" TargetMode="External"/><Relationship Id="rId17" Type="http://schemas.openxmlformats.org/officeDocument/2006/relationships/hyperlink" Target="http://files.stroyinf.ru/Data2/1/4293761/4293761003.htm" TargetMode="External"/><Relationship Id="rId25" Type="http://schemas.openxmlformats.org/officeDocument/2006/relationships/hyperlink" Target="http://files.stroyinf.ru/Data2/1/4293761/4293761003.htm" TargetMode="External"/><Relationship Id="rId33" Type="http://schemas.openxmlformats.org/officeDocument/2006/relationships/hyperlink" Target="http://files.stroyinf.ru/Data2/1/4293765/4293765827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iles.stroyinf.ru/Data2/1/4293761/4293761003.htm" TargetMode="External"/><Relationship Id="rId20" Type="http://schemas.openxmlformats.org/officeDocument/2006/relationships/hyperlink" Target="http://files.stroyinf.ru/Data2/1/4293761/4293761003.htm" TargetMode="External"/><Relationship Id="rId29" Type="http://schemas.openxmlformats.org/officeDocument/2006/relationships/hyperlink" Target="http://files.stroyinf.ru/Data2/1/4293761/4293761003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files.stroyinf.ru/Data2/1/4294849/4294849438.htm" TargetMode="External"/><Relationship Id="rId11" Type="http://schemas.openxmlformats.org/officeDocument/2006/relationships/hyperlink" Target="http://files.stroyinf.ru/Data2/1/4293761/4293761003.htm" TargetMode="External"/><Relationship Id="rId24" Type="http://schemas.openxmlformats.org/officeDocument/2006/relationships/hyperlink" Target="http://files.stroyinf.ru/Data2/1/4293761/4293761003.htm" TargetMode="External"/><Relationship Id="rId32" Type="http://schemas.openxmlformats.org/officeDocument/2006/relationships/hyperlink" Target="http://files.stroyinf.ru/Data2/1/4294816/4294816935.htm" TargetMode="External"/><Relationship Id="rId5" Type="http://schemas.openxmlformats.org/officeDocument/2006/relationships/hyperlink" Target="http://files.stroyinf.ru/Data2/1/4294850/4294850699.htm" TargetMode="External"/><Relationship Id="rId15" Type="http://schemas.openxmlformats.org/officeDocument/2006/relationships/hyperlink" Target="http://files.stroyinf.ru/Data2/1/4293761/4293761003.htm" TargetMode="External"/><Relationship Id="rId23" Type="http://schemas.openxmlformats.org/officeDocument/2006/relationships/hyperlink" Target="http://files.stroyinf.ru/Data2/1/4293761/4293761003.htm" TargetMode="External"/><Relationship Id="rId28" Type="http://schemas.openxmlformats.org/officeDocument/2006/relationships/hyperlink" Target="http://files.stroyinf.ru/Data2/1/4294814/4294814669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iles.stroyinf.ru/Data2/1/4293761/4293761003.htm" TargetMode="External"/><Relationship Id="rId19" Type="http://schemas.openxmlformats.org/officeDocument/2006/relationships/hyperlink" Target="http://files.stroyinf.ru/Data2/1/4293761/4293761003.htm" TargetMode="External"/><Relationship Id="rId31" Type="http://schemas.openxmlformats.org/officeDocument/2006/relationships/hyperlink" Target="http://files.stroyinf.ru/Data2/1/4293761/4293761003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iles.stroyinf.ru/Data2/1/4294849/4294849438.htm" TargetMode="External"/><Relationship Id="rId14" Type="http://schemas.openxmlformats.org/officeDocument/2006/relationships/hyperlink" Target="http://files.stroyinf.ru/Data2/1/4293761/4293761003.htm" TargetMode="External"/><Relationship Id="rId22" Type="http://schemas.openxmlformats.org/officeDocument/2006/relationships/hyperlink" Target="http://files.stroyinf.ru/Data2/1/4293761/4293761003.htm" TargetMode="External"/><Relationship Id="rId27" Type="http://schemas.openxmlformats.org/officeDocument/2006/relationships/hyperlink" Target="http://files.stroyinf.ru/Data2/1/4293834/4293834096.htm" TargetMode="External"/><Relationship Id="rId30" Type="http://schemas.openxmlformats.org/officeDocument/2006/relationships/hyperlink" Target="http://files.stroyinf.ru/Data2/1/4293761/4293761003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12482</Words>
  <Characters>71150</Characters>
  <Application>Microsoft Office Word</Application>
  <DocSecurity>0</DocSecurity>
  <Lines>592</Lines>
  <Paragraphs>166</Paragraphs>
  <ScaleCrop>false</ScaleCrop>
  <Company/>
  <LinksUpToDate>false</LinksUpToDate>
  <CharactersWithSpaces>83466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Pereplut</dc:creator>
  <cp:lastModifiedBy>Pereplut</cp:lastModifiedBy>
  <cp:revision>1</cp:revision>
  <dcterms:created xsi:type="dcterms:W3CDTF">2017-11-23T05:45:00Z</dcterms:created>
  <dcterms:modified xsi:type="dcterms:W3CDTF">2017-11-23T05:47:00Z</dcterms:modified>
</cp:coreProperties>
</file>