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7BC85CDF" w:rsidR="00A427DD" w:rsidRPr="002B7A75" w:rsidRDefault="00822E76" w:rsidP="005D3B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5D3BDC">
                    <w:rPr>
                      <w:sz w:val="24"/>
                      <w:szCs w:val="24"/>
                    </w:rPr>
                    <w:t>06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E76E45">
                    <w:rPr>
                      <w:sz w:val="24"/>
                      <w:szCs w:val="24"/>
                    </w:rPr>
                    <w:t>июня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27A9CD89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</w:t>
            </w:r>
            <w:proofErr w:type="gramStart"/>
            <w:r w:rsidRPr="002C5F26">
              <w:rPr>
                <w:sz w:val="24"/>
                <w:szCs w:val="24"/>
              </w:rPr>
              <w:t>лицензию  министерства</w:t>
            </w:r>
            <w:proofErr w:type="gramEnd"/>
            <w:r w:rsidRPr="002C5F26">
              <w:rPr>
                <w:sz w:val="24"/>
                <w:szCs w:val="24"/>
              </w:rPr>
              <w:t xml:space="preserve">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55056AC5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E76E45">
              <w:rPr>
                <w:sz w:val="24"/>
                <w:szCs w:val="24"/>
              </w:rPr>
              <w:t>«</w:t>
            </w:r>
            <w:proofErr w:type="spellStart"/>
            <w:r w:rsidR="005D3BDC">
              <w:rPr>
                <w:sz w:val="24"/>
                <w:szCs w:val="24"/>
              </w:rPr>
              <w:t>Внутришкольная</w:t>
            </w:r>
            <w:proofErr w:type="spellEnd"/>
            <w:r w:rsidR="005D3BDC">
              <w:rPr>
                <w:sz w:val="24"/>
                <w:szCs w:val="24"/>
              </w:rPr>
              <w:t xml:space="preserve"> система профилактики учебной </w:t>
            </w:r>
            <w:proofErr w:type="spellStart"/>
            <w:r w:rsidR="005D3BDC">
              <w:rPr>
                <w:sz w:val="24"/>
                <w:szCs w:val="24"/>
              </w:rPr>
              <w:t>неуспешности</w:t>
            </w:r>
            <w:proofErr w:type="spellEnd"/>
            <w:r w:rsidR="00822E76" w:rsidRPr="00E76E45">
              <w:rPr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3F4C6306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5D3BDC">
              <w:rPr>
                <w:sz w:val="24"/>
                <w:szCs w:val="24"/>
              </w:rPr>
              <w:t>06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E76E45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5D3BDC">
              <w:rPr>
                <w:sz w:val="24"/>
                <w:szCs w:val="24"/>
              </w:rPr>
              <w:t>10</w:t>
            </w:r>
            <w:r w:rsidRPr="002C5F26">
              <w:rPr>
                <w:sz w:val="24"/>
                <w:szCs w:val="24"/>
              </w:rPr>
              <w:t xml:space="preserve">» </w:t>
            </w:r>
            <w:r w:rsidR="00E76E45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="00E76E45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18A980DA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E76E45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AE03E32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3 800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E76E45">
              <w:rPr>
                <w:sz w:val="24"/>
                <w:szCs w:val="24"/>
              </w:rPr>
              <w:t>три тысячи восемьсот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0D34199D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E76E45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123E464E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5D3BDC">
              <w:rPr>
                <w:sz w:val="24"/>
                <w:szCs w:val="24"/>
                <w:u w:val="single"/>
              </w:rPr>
              <w:t>06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E76E45">
              <w:rPr>
                <w:sz w:val="24"/>
                <w:szCs w:val="24"/>
                <w:u w:val="single"/>
              </w:rPr>
              <w:t>июня</w:t>
            </w:r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465532E6" w:rsidR="00A427DD" w:rsidRPr="00823864" w:rsidRDefault="00822E76" w:rsidP="005D3BDC">
                  <w:pPr>
                    <w:rPr>
                      <w:b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="005D3BDC">
                    <w:rPr>
                      <w:b/>
                      <w:sz w:val="24"/>
                      <w:szCs w:val="24"/>
                    </w:rPr>
                    <w:t>Внутришкольная</w:t>
                  </w:r>
                  <w:proofErr w:type="spellEnd"/>
                  <w:r w:rsidR="005D3BDC">
                    <w:rPr>
                      <w:b/>
                      <w:sz w:val="24"/>
                      <w:szCs w:val="24"/>
                    </w:rPr>
                    <w:t xml:space="preserve"> система профилактики учебной </w:t>
                  </w:r>
                  <w:proofErr w:type="spellStart"/>
                  <w:r w:rsidR="005D3BDC">
                    <w:rPr>
                      <w:b/>
                      <w:sz w:val="24"/>
                      <w:szCs w:val="24"/>
                    </w:rPr>
                    <w:t>неуспешности</w:t>
                  </w:r>
                  <w:proofErr w:type="spellEnd"/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823864">
                    <w:rPr>
                      <w:b/>
                      <w:sz w:val="24"/>
                      <w:szCs w:val="24"/>
                    </w:rPr>
                    <w:t>, 40 часов</w:t>
                  </w:r>
                  <w:bookmarkStart w:id="0" w:name="_GoBack"/>
                  <w:bookmarkEnd w:id="0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41CAF58C" w:rsidR="00A427DD" w:rsidRPr="00A427DD" w:rsidRDefault="00E76E4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0ED2E712" w:rsidR="00A427DD" w:rsidRPr="00A427DD" w:rsidRDefault="00E76E4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3 800</w:t>
                  </w:r>
                </w:p>
              </w:tc>
            </w:tr>
          </w:tbl>
          <w:p w14:paraId="73F001E8" w14:textId="2BA5B788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>3 8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4052718C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E76E45">
              <w:rPr>
                <w:sz w:val="24"/>
                <w:szCs w:val="24"/>
              </w:rPr>
              <w:t>3 8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E76E45">
              <w:rPr>
                <w:sz w:val="24"/>
                <w:szCs w:val="24"/>
              </w:rPr>
              <w:t>тр</w:t>
            </w:r>
            <w:r w:rsidR="006D2FA5">
              <w:rPr>
                <w:sz w:val="24"/>
                <w:szCs w:val="24"/>
              </w:rPr>
              <w:t>и</w:t>
            </w:r>
            <w:r w:rsidR="00E76E45">
              <w:rPr>
                <w:sz w:val="24"/>
                <w:szCs w:val="24"/>
              </w:rPr>
              <w:t xml:space="preserve"> тысячи восемьсот)</w:t>
            </w:r>
            <w:r w:rsidR="006D2FA5">
              <w:rPr>
                <w:sz w:val="24"/>
                <w:szCs w:val="24"/>
              </w:rPr>
              <w:t xml:space="preserve"> рублей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54B30"/>
    <w:rsid w:val="0027443B"/>
    <w:rsid w:val="00475531"/>
    <w:rsid w:val="00524754"/>
    <w:rsid w:val="005D3BDC"/>
    <w:rsid w:val="006C4CAC"/>
    <w:rsid w:val="006D2FA5"/>
    <w:rsid w:val="006F66BE"/>
    <w:rsid w:val="00737BE8"/>
    <w:rsid w:val="007E24A2"/>
    <w:rsid w:val="00822E76"/>
    <w:rsid w:val="00823864"/>
    <w:rsid w:val="00872A94"/>
    <w:rsid w:val="008D10B5"/>
    <w:rsid w:val="009F5288"/>
    <w:rsid w:val="00A427DD"/>
    <w:rsid w:val="00C04354"/>
    <w:rsid w:val="00C1596E"/>
    <w:rsid w:val="00E76E4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Венера И. Хуснулина</cp:lastModifiedBy>
  <cp:revision>13</cp:revision>
  <cp:lastPrinted>2023-05-05T10:40:00Z</cp:lastPrinted>
  <dcterms:created xsi:type="dcterms:W3CDTF">2023-02-15T05:50:00Z</dcterms:created>
  <dcterms:modified xsi:type="dcterms:W3CDTF">2023-05-05T12:53:00Z</dcterms:modified>
</cp:coreProperties>
</file>