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B1" w:rsidRPr="00692578" w:rsidRDefault="008E1CB1">
      <w:pPr>
        <w:spacing w:line="1" w:lineRule="exact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A16678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0E205C">
                    <w:rPr>
                      <w:sz w:val="24"/>
                      <w:szCs w:val="24"/>
                    </w:rPr>
                    <w:t>12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0E205C">
                    <w:rPr>
                      <w:sz w:val="24"/>
                      <w:szCs w:val="24"/>
                    </w:rPr>
                    <w:t>сентября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881EB2" w:rsidRPr="00881EB2">
              <w:rPr>
                <w:sz w:val="24"/>
                <w:szCs w:val="24"/>
                <w:lang w:eastAsia="ar-SA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881EB2" w:rsidRPr="00881EB2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0E205C">
              <w:rPr>
                <w:sz w:val="24"/>
                <w:szCs w:val="24"/>
              </w:rPr>
              <w:t>36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C2591D" w:rsidRPr="0022456E" w:rsidRDefault="00C2591D" w:rsidP="0022456E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0E205C" w:rsidRPr="00897E68">
              <w:rPr>
                <w:b/>
                <w:bCs/>
                <w:iCs/>
                <w:sz w:val="24"/>
                <w:szCs w:val="24"/>
              </w:rPr>
              <w:t>«Логопедические технологии коррекции произносительной стороны речи дошкольников с ОВЗ»</w:t>
            </w:r>
            <w:r w:rsidR="000E205C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22456E">
              <w:rPr>
                <w:sz w:val="24"/>
                <w:szCs w:val="24"/>
              </w:rPr>
              <w:t xml:space="preserve"> </w:t>
            </w:r>
            <w:r w:rsidRPr="0022456E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sz w:val="24"/>
                <w:szCs w:val="24"/>
              </w:rPr>
              <w:t>36</w:t>
            </w:r>
            <w:r w:rsidRPr="0022456E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0E205C">
              <w:rPr>
                <w:sz w:val="24"/>
                <w:szCs w:val="24"/>
              </w:rPr>
              <w:t>12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E205C">
              <w:rPr>
                <w:sz w:val="24"/>
                <w:szCs w:val="24"/>
              </w:rPr>
              <w:t>сентября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910BA0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E205C">
              <w:rPr>
                <w:sz w:val="24"/>
                <w:szCs w:val="24"/>
              </w:rPr>
              <w:t>сентября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 xml:space="preserve">Обращаться к Исполнителю по вопросам, касающимся образовательного </w:t>
            </w:r>
            <w:r w:rsidRPr="002C5F26">
              <w:rPr>
                <w:sz w:val="24"/>
                <w:szCs w:val="24"/>
              </w:rPr>
              <w:lastRenderedPageBreak/>
              <w:t>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</w:t>
            </w:r>
            <w:r w:rsidR="00881EB2">
              <w:rPr>
                <w:sz w:val="24"/>
                <w:szCs w:val="24"/>
              </w:rPr>
              <w:t>0</w:t>
            </w:r>
            <w:r w:rsidRPr="002C5F26">
              <w:rPr>
                <w:sz w:val="24"/>
                <w:szCs w:val="24"/>
              </w:rPr>
              <w:t xml:space="preserve"> (</w:t>
            </w:r>
            <w:r w:rsidR="000E205C">
              <w:rPr>
                <w:sz w:val="24"/>
                <w:szCs w:val="24"/>
              </w:rPr>
              <w:t>три тысячи триста</w:t>
            </w:r>
            <w:r w:rsidR="00F90182">
              <w:rPr>
                <w:sz w:val="24"/>
                <w:szCs w:val="24"/>
              </w:rPr>
              <w:t xml:space="preserve">) </w:t>
            </w:r>
            <w:r w:rsidRPr="002C5F26">
              <w:rPr>
                <w:sz w:val="24"/>
                <w:szCs w:val="24"/>
              </w:rPr>
              <w:t xml:space="preserve">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Default="00C2591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10788D" w:rsidRPr="0010788D" w:rsidRDefault="0010788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AF24F2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r w:rsidR="00823CA5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0E205C">
              <w:rPr>
                <w:sz w:val="24"/>
                <w:szCs w:val="24"/>
              </w:rPr>
              <w:t>12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E205C">
              <w:rPr>
                <w:sz w:val="24"/>
                <w:szCs w:val="24"/>
              </w:rPr>
              <w:t>сентября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Т.А. Гайдук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0E205C" w:rsidRPr="002C5F26" w:rsidRDefault="000E205C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0E205C">
              <w:rPr>
                <w:b/>
                <w:sz w:val="24"/>
                <w:szCs w:val="24"/>
              </w:rPr>
              <w:t>12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0E205C">
              <w:rPr>
                <w:b/>
                <w:sz w:val="24"/>
                <w:szCs w:val="24"/>
              </w:rPr>
              <w:t>сентября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   «</w:t>
            </w:r>
            <w:r w:rsidR="000E205C">
              <w:rPr>
                <w:sz w:val="24"/>
                <w:szCs w:val="24"/>
              </w:rPr>
              <w:t>1</w:t>
            </w:r>
            <w:r w:rsidR="0051662F">
              <w:rPr>
                <w:sz w:val="24"/>
                <w:szCs w:val="24"/>
              </w:rPr>
              <w:t>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E205C">
              <w:rPr>
                <w:sz w:val="24"/>
                <w:szCs w:val="24"/>
              </w:rPr>
              <w:t>сентября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881EB2" w:rsidRPr="00881EB2">
              <w:t>ректора Гайдук Татьяны Алексеевны, действующего на Устава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B265D1" w:rsidRDefault="00C2591D" w:rsidP="0022456E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0E205C" w:rsidRPr="00897E68">
              <w:rPr>
                <w:b/>
                <w:bCs/>
                <w:iCs/>
                <w:sz w:val="24"/>
                <w:szCs w:val="24"/>
              </w:rPr>
              <w:t>«Логопедические технологии коррекции произносительной стороны речи дошкольников с ОВЗ»</w:t>
            </w:r>
            <w:r w:rsidR="000E205C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b/>
                <w:sz w:val="24"/>
                <w:szCs w:val="24"/>
              </w:rPr>
              <w:t>36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  <w:r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0E205C">
              <w:rPr>
                <w:bCs/>
                <w:sz w:val="24"/>
                <w:szCs w:val="24"/>
                <w:lang w:eastAsia="ar-SA"/>
              </w:rPr>
              <w:t>12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0E205C">
              <w:rPr>
                <w:bCs/>
                <w:sz w:val="24"/>
                <w:szCs w:val="24"/>
                <w:lang w:eastAsia="ar-SA"/>
              </w:rPr>
              <w:t>сентября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0E205C">
              <w:rPr>
                <w:bCs/>
                <w:sz w:val="24"/>
                <w:szCs w:val="24"/>
                <w:lang w:eastAsia="ar-SA"/>
              </w:rPr>
              <w:t>1</w:t>
            </w:r>
            <w:r w:rsidR="0051662F">
              <w:rPr>
                <w:bCs/>
                <w:sz w:val="24"/>
                <w:szCs w:val="24"/>
                <w:lang w:eastAsia="ar-SA"/>
              </w:rPr>
              <w:t>6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0E205C">
              <w:rPr>
                <w:bCs/>
                <w:sz w:val="24"/>
                <w:szCs w:val="24"/>
                <w:lang w:eastAsia="ar-SA"/>
              </w:rPr>
              <w:t>сентября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0E205C">
              <w:rPr>
                <w:bCs/>
                <w:sz w:val="24"/>
                <w:szCs w:val="24"/>
                <w:lang w:eastAsia="ar-SA"/>
              </w:rPr>
              <w:t>12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0E205C">
              <w:rPr>
                <w:bCs/>
                <w:sz w:val="24"/>
                <w:szCs w:val="24"/>
                <w:lang w:eastAsia="ar-SA"/>
              </w:rPr>
              <w:t>сентября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8F5A73" w:rsidRPr="008F5A73">
                    <w:rPr>
                      <w:sz w:val="24"/>
                      <w:szCs w:val="24"/>
                    </w:rPr>
                    <w:t>Т.А. Гайдук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4D3F45" w:rsidRDefault="004D3F45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4D3F45">
              <w:t xml:space="preserve"> 12</w:t>
            </w:r>
            <w:r w:rsidRPr="00CF051E">
              <w:t xml:space="preserve">» </w:t>
            </w:r>
            <w:r w:rsidR="004D3F45">
              <w:t>сентября</w:t>
            </w:r>
            <w:r w:rsidR="00B158D0">
              <w:t xml:space="preserve"> </w:t>
            </w:r>
            <w:r w:rsidRPr="00CF051E">
              <w:t xml:space="preserve"> 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B45522" w:rsidRPr="00B45522">
              <w:t>ректора Гайдук Татьяны Алексеевны, действующего на Устава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461F5B" w:rsidRDefault="008C3C63" w:rsidP="0022456E">
            <w:pPr>
              <w:numPr>
                <w:ilvl w:val="1"/>
                <w:numId w:val="12"/>
              </w:numPr>
              <w:jc w:val="both"/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4D3F45" w:rsidRPr="004D3F45">
              <w:rPr>
                <w:b/>
                <w:bCs/>
                <w:iCs/>
                <w:sz w:val="18"/>
                <w:szCs w:val="18"/>
              </w:rPr>
              <w:t>«Логопедические технологии коррекции произносительной стороны речи дошкольников с ОВЗ»</w:t>
            </w:r>
            <w:r w:rsidR="004D3F45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61F5B">
              <w:t xml:space="preserve">в объеме </w:t>
            </w:r>
            <w:r w:rsidR="004D3F45">
              <w:rPr>
                <w:b/>
              </w:rPr>
              <w:t>36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A16678">
              <w:t>«</w:t>
            </w:r>
            <w:r w:rsidR="004D3F45">
              <w:t>12</w:t>
            </w:r>
            <w:r w:rsidR="008C3C63" w:rsidRPr="00461F5B">
              <w:t xml:space="preserve">» </w:t>
            </w:r>
            <w:r w:rsidR="004D3F45">
              <w:t>сентября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>г. по «</w:t>
            </w:r>
            <w:r w:rsidR="004D3F45">
              <w:t>1</w:t>
            </w:r>
            <w:r w:rsidR="0051662F">
              <w:t>6</w:t>
            </w:r>
            <w:r w:rsidR="008C3C63" w:rsidRPr="00461F5B">
              <w:t xml:space="preserve">» </w:t>
            </w:r>
            <w:r w:rsidR="004D3F45">
              <w:t>сентября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4D3F45">
              <w:t>3300</w:t>
            </w:r>
            <w:r>
              <w:t xml:space="preserve"> (</w:t>
            </w:r>
            <w:r w:rsidR="004D3F45">
              <w:t>три тысячи триста рублей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8C3C63" w:rsidRPr="00AF24F2" w:rsidRDefault="008C3C63" w:rsidP="008C3C63">
                  <w:r>
                    <w:t>Ректор</w:t>
                  </w:r>
                  <w:r w:rsidRPr="00AF24F2">
                    <w:t xml:space="preserve">    </w:t>
                  </w:r>
                  <w:r>
                    <w:t>______________ /__________/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4D3F45">
              <w:t>12</w:t>
            </w:r>
            <w:r w:rsidRPr="00461F5B">
              <w:t xml:space="preserve">» </w:t>
            </w:r>
            <w:r w:rsidR="004D3F45">
              <w:t>сентября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D8782F" w:rsidRPr="00D8782F">
                    <w:t xml:space="preserve">Т.А. Гайдук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4D3F45">
              <w:t>1</w:t>
            </w:r>
            <w:r w:rsidR="0051662F">
              <w:t>6</w:t>
            </w:r>
            <w:r w:rsidRPr="00201674">
              <w:t xml:space="preserve">» </w:t>
            </w:r>
            <w:r w:rsidR="004D3F45">
              <w:t>сентября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AE34BF" w:rsidRPr="00AE34BF">
              <w:rPr>
                <w:u w:val="single"/>
                <w:lang w:eastAsia="en-US"/>
              </w:rPr>
              <w:t>ректора Гайдук Татьяны Алексеевны, действующего на Устава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="00A16678">
              <w:rPr>
                <w:u w:val="single"/>
                <w:lang w:eastAsia="en-US"/>
              </w:rPr>
              <w:t xml:space="preserve"> «</w:t>
            </w:r>
            <w:r w:rsidR="004D3F45">
              <w:rPr>
                <w:u w:val="single"/>
                <w:lang w:eastAsia="en-US"/>
              </w:rPr>
              <w:t>12</w:t>
            </w:r>
            <w:r w:rsidR="00A16678">
              <w:rPr>
                <w:u w:val="single"/>
                <w:lang w:eastAsia="en-US"/>
              </w:rPr>
              <w:t>»</w:t>
            </w:r>
            <w:r w:rsidR="0010788D">
              <w:rPr>
                <w:u w:val="single"/>
                <w:lang w:eastAsia="en-US"/>
              </w:rPr>
              <w:t xml:space="preserve"> </w:t>
            </w:r>
            <w:r w:rsidR="004D3F45">
              <w:rPr>
                <w:u w:val="single"/>
                <w:lang w:eastAsia="en-US"/>
              </w:rPr>
              <w:t>сентября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8C3C63" w:rsidRPr="004D3F45" w:rsidRDefault="004D3F45" w:rsidP="008C3C63">
                  <w:pPr>
                    <w:rPr>
                      <w:i/>
                      <w:sz w:val="24"/>
                      <w:szCs w:val="24"/>
                    </w:rPr>
                  </w:pPr>
                  <w:r w:rsidRPr="004D3F45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«Логопедические технологии коррекции произносительной стороны речи дошкольников с ОВЗ» , в объеме </w:t>
                  </w:r>
                  <w:r w:rsidRPr="004D3F45">
                    <w:rPr>
                      <w:i/>
                      <w:sz w:val="24"/>
                      <w:szCs w:val="24"/>
                    </w:rPr>
                    <w:t>36</w:t>
                  </w:r>
                  <w:r w:rsidR="00AE34BF" w:rsidRPr="004D3F45">
                    <w:rPr>
                      <w:i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4D3F45" w:rsidP="008C3C63">
                  <w:r>
                    <w:t>3300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ind w:left="708"/>
              <w:jc w:val="both"/>
              <w:rPr>
                <w:u w:val="single"/>
              </w:rPr>
            </w:pP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="00CF48A6">
              <w:rPr>
                <w:u w:val="single"/>
              </w:rPr>
              <w:t xml:space="preserve">Ректор </w:t>
            </w:r>
            <w:r w:rsidRPr="002C5F26">
              <w:rPr>
                <w:u w:val="single"/>
              </w:rPr>
              <w:tab/>
              <w:t xml:space="preserve">                                  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="00CF48A6">
              <w:rPr>
                <w:u w:val="single"/>
              </w:rPr>
              <w:t xml:space="preserve">     Т.А. Гайдук</w:t>
            </w:r>
            <w:r w:rsidRPr="002C5F26">
              <w:rPr>
                <w:u w:val="single"/>
              </w:rPr>
              <w:t>_________________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F10" w:rsidRDefault="00B92F10" w:rsidP="00001FE6">
      <w:r>
        <w:separator/>
      </w:r>
    </w:p>
  </w:endnote>
  <w:endnote w:type="continuationSeparator" w:id="0">
    <w:p w:rsidR="00B92F10" w:rsidRDefault="00B92F10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F10" w:rsidRDefault="00B92F10" w:rsidP="00001FE6">
      <w:r>
        <w:separator/>
      </w:r>
    </w:p>
  </w:footnote>
  <w:footnote w:type="continuationSeparator" w:id="0">
    <w:p w:rsidR="00B92F10" w:rsidRDefault="00B92F10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88F"/>
    <w:rsid w:val="00072E3B"/>
    <w:rsid w:val="00073854"/>
    <w:rsid w:val="00086553"/>
    <w:rsid w:val="0009370F"/>
    <w:rsid w:val="00094A81"/>
    <w:rsid w:val="000B6AB3"/>
    <w:rsid w:val="000B781E"/>
    <w:rsid w:val="000C28B4"/>
    <w:rsid w:val="000E205C"/>
    <w:rsid w:val="000E395A"/>
    <w:rsid w:val="000F22F6"/>
    <w:rsid w:val="00101E7C"/>
    <w:rsid w:val="0010788D"/>
    <w:rsid w:val="00117277"/>
    <w:rsid w:val="0012725A"/>
    <w:rsid w:val="00132754"/>
    <w:rsid w:val="00147B37"/>
    <w:rsid w:val="00156A84"/>
    <w:rsid w:val="00161ACF"/>
    <w:rsid w:val="00163211"/>
    <w:rsid w:val="001724F5"/>
    <w:rsid w:val="001727E0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56E"/>
    <w:rsid w:val="00224939"/>
    <w:rsid w:val="00231B9E"/>
    <w:rsid w:val="00233D67"/>
    <w:rsid w:val="00240401"/>
    <w:rsid w:val="00245B1A"/>
    <w:rsid w:val="00247678"/>
    <w:rsid w:val="0025536B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51F86"/>
    <w:rsid w:val="00371F2B"/>
    <w:rsid w:val="003846A0"/>
    <w:rsid w:val="00391E30"/>
    <w:rsid w:val="003A43A1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3F45"/>
    <w:rsid w:val="004D605F"/>
    <w:rsid w:val="004E47EC"/>
    <w:rsid w:val="004F33FE"/>
    <w:rsid w:val="00504E0E"/>
    <w:rsid w:val="0051662F"/>
    <w:rsid w:val="0052709A"/>
    <w:rsid w:val="00532991"/>
    <w:rsid w:val="00536EF0"/>
    <w:rsid w:val="0054314B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34659"/>
    <w:rsid w:val="00641320"/>
    <w:rsid w:val="0064257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531BD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4CE"/>
    <w:rsid w:val="008045FF"/>
    <w:rsid w:val="008065E6"/>
    <w:rsid w:val="00811151"/>
    <w:rsid w:val="00816466"/>
    <w:rsid w:val="00823CA5"/>
    <w:rsid w:val="008276D8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0BA0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A58C4"/>
    <w:rsid w:val="009C4841"/>
    <w:rsid w:val="009D2FE8"/>
    <w:rsid w:val="009D3335"/>
    <w:rsid w:val="009E295C"/>
    <w:rsid w:val="009F1B76"/>
    <w:rsid w:val="009F2F78"/>
    <w:rsid w:val="009F58BC"/>
    <w:rsid w:val="00A006C8"/>
    <w:rsid w:val="00A01B41"/>
    <w:rsid w:val="00A06D55"/>
    <w:rsid w:val="00A12217"/>
    <w:rsid w:val="00A12C39"/>
    <w:rsid w:val="00A16262"/>
    <w:rsid w:val="00A162FD"/>
    <w:rsid w:val="00A16678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D8D"/>
    <w:rsid w:val="00B90597"/>
    <w:rsid w:val="00B907D1"/>
    <w:rsid w:val="00B92F10"/>
    <w:rsid w:val="00BC1ADB"/>
    <w:rsid w:val="00BC36A0"/>
    <w:rsid w:val="00BC4034"/>
    <w:rsid w:val="00BD1BE3"/>
    <w:rsid w:val="00BE2201"/>
    <w:rsid w:val="00BF4F21"/>
    <w:rsid w:val="00C06A9B"/>
    <w:rsid w:val="00C21A72"/>
    <w:rsid w:val="00C2591D"/>
    <w:rsid w:val="00C35E4E"/>
    <w:rsid w:val="00C46C2F"/>
    <w:rsid w:val="00C74A52"/>
    <w:rsid w:val="00C77D70"/>
    <w:rsid w:val="00C8057C"/>
    <w:rsid w:val="00C877C4"/>
    <w:rsid w:val="00C94E2A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CF48A6"/>
    <w:rsid w:val="00D0056A"/>
    <w:rsid w:val="00D07043"/>
    <w:rsid w:val="00D27CE8"/>
    <w:rsid w:val="00D46C1F"/>
    <w:rsid w:val="00D651C8"/>
    <w:rsid w:val="00D670F5"/>
    <w:rsid w:val="00D70E82"/>
    <w:rsid w:val="00D83385"/>
    <w:rsid w:val="00D86C38"/>
    <w:rsid w:val="00D8782F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D3E9A"/>
    <w:rsid w:val="00ED5D6D"/>
    <w:rsid w:val="00EE1058"/>
    <w:rsid w:val="00EE2FB0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52FD6"/>
    <w:rsid w:val="00F65C2A"/>
    <w:rsid w:val="00F744B4"/>
    <w:rsid w:val="00F81165"/>
    <w:rsid w:val="00F90182"/>
    <w:rsid w:val="00FB4FFE"/>
    <w:rsid w:val="00FB7584"/>
    <w:rsid w:val="00FC051F"/>
    <w:rsid w:val="00FC476C"/>
    <w:rsid w:val="00FE26AF"/>
    <w:rsid w:val="00FE5067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62AF9-EBEF-4318-A2A0-637C614A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A42FD-FF46-41E1-81A0-D52BB84B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1</TotalTime>
  <Pages>3</Pages>
  <Words>5319</Words>
  <Characters>30323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35571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Алена А. Шиянова</cp:lastModifiedBy>
  <cp:revision>2</cp:revision>
  <cp:lastPrinted>2023-06-08T12:11:00Z</cp:lastPrinted>
  <dcterms:created xsi:type="dcterms:W3CDTF">2023-08-23T12:19:00Z</dcterms:created>
  <dcterms:modified xsi:type="dcterms:W3CDTF">2023-08-23T12:19:00Z</dcterms:modified>
</cp:coreProperties>
</file>