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9F2" w:rsidRPr="00FE74C8" w:rsidRDefault="009019F2" w:rsidP="009019F2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E74C8">
        <w:rPr>
          <w:rFonts w:ascii="Times New Roman" w:hAnsi="Times New Roman" w:cs="Times New Roman"/>
          <w:b/>
          <w:i/>
          <w:sz w:val="28"/>
          <w:szCs w:val="28"/>
        </w:rPr>
        <w:t xml:space="preserve">Батюк Н.В. </w:t>
      </w:r>
    </w:p>
    <w:p w:rsidR="0077629F" w:rsidRDefault="009019F2" w:rsidP="009019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ЦРО МО г. Горячий Ключ</w:t>
      </w:r>
    </w:p>
    <w:p w:rsidR="0077629F" w:rsidRDefault="007762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629F" w:rsidRDefault="00776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629F" w:rsidRPr="009019F2" w:rsidRDefault="00FE74C8">
      <w:pPr>
        <w:pStyle w:val="4"/>
        <w:shd w:val="clear" w:color="auto" w:fill="auto"/>
        <w:spacing w:after="0" w:line="240" w:lineRule="auto"/>
        <w:ind w:right="23"/>
        <w:jc w:val="center"/>
        <w:rPr>
          <w:b/>
          <w:sz w:val="28"/>
          <w:szCs w:val="28"/>
        </w:rPr>
      </w:pPr>
      <w:r w:rsidRPr="009019F2">
        <w:rPr>
          <w:b/>
          <w:sz w:val="28"/>
          <w:szCs w:val="28"/>
        </w:rPr>
        <w:t>Модель внедрения технологии формирующего оценивания в образовательных организациях муниципального образования город Горячий Ключ</w:t>
      </w:r>
    </w:p>
    <w:p w:rsidR="0077629F" w:rsidRDefault="0077629F">
      <w:pPr>
        <w:pStyle w:val="4"/>
        <w:shd w:val="clear" w:color="auto" w:fill="auto"/>
        <w:spacing w:after="0" w:line="240" w:lineRule="auto"/>
        <w:ind w:right="23"/>
        <w:jc w:val="both"/>
        <w:rPr>
          <w:sz w:val="28"/>
          <w:szCs w:val="28"/>
        </w:rPr>
      </w:pPr>
    </w:p>
    <w:p w:rsidR="0077629F" w:rsidRDefault="00FE74C8">
      <w:pPr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 формирующим оцениванием понимается оценивание в</w:t>
      </w:r>
      <w:r>
        <w:rPr>
          <w:rFonts w:ascii="Times New Roman" w:hAnsi="Times New Roman" w:cs="Times New Roman"/>
          <w:sz w:val="28"/>
          <w:szCs w:val="28"/>
        </w:rPr>
        <w:br/>
        <w:t xml:space="preserve">процессе обучения, когда анализируются знания, умения, ценностные </w:t>
      </w:r>
      <w:r>
        <w:rPr>
          <w:rFonts w:ascii="Times New Roman" w:hAnsi="Times New Roman" w:cs="Times New Roman"/>
          <w:sz w:val="28"/>
          <w:szCs w:val="28"/>
        </w:rPr>
        <w:t>установки и оценки, а также поведение учащегося, устанавливается обратная связь учитель — ученик. Результаты ученика сравниваются с его</w:t>
      </w:r>
      <w:r>
        <w:rPr>
          <w:rFonts w:ascii="Times New Roman" w:hAnsi="Times New Roman" w:cs="Times New Roman"/>
          <w:sz w:val="28"/>
          <w:szCs w:val="28"/>
        </w:rPr>
        <w:br/>
        <w:t>же предыдущими результатами. Происходит мотивирование учащегося к обучению, постановка образовательных целей и определен</w:t>
      </w:r>
      <w:r>
        <w:rPr>
          <w:rFonts w:ascii="Times New Roman" w:hAnsi="Times New Roman" w:cs="Times New Roman"/>
          <w:sz w:val="28"/>
          <w:szCs w:val="28"/>
        </w:rPr>
        <w:t>ие путей их достижения.</w:t>
      </w:r>
      <w:bookmarkStart w:id="0" w:name="page3R_mcid1"/>
      <w:bookmarkStart w:id="1" w:name="page3R_mcid2"/>
      <w:bookmarkEnd w:id="0"/>
      <w:bookmarkEnd w:id="1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В 2022/2023 учебном году вопросам оценки качества образования в муниципальном образовании город Горячий Ключ уделяется большое внимание, и это связано не только с п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одготовкой к ГИА и проведением ЕГЭ, но и с другими независимыми оце</w:t>
      </w:r>
      <w:r>
        <w:rPr>
          <w:rFonts w:ascii="Times New Roman" w:hAnsi="Times New Roman"/>
          <w:sz w:val="28"/>
          <w:szCs w:val="28"/>
        </w:rPr>
        <w:t>ночными процедурами, так как в настоящее время проводится ряд мероприятий, направленных на оценку процессов, происходящих в системе образования</w:t>
      </w:r>
      <w:bookmarkStart w:id="3" w:name="page3R_mcid3"/>
      <w:bookmarkEnd w:id="3"/>
      <w:r>
        <w:rPr>
          <w:rFonts w:ascii="Times New Roman" w:hAnsi="Times New Roman"/>
          <w:sz w:val="28"/>
          <w:szCs w:val="28"/>
        </w:rPr>
        <w:t>.</w:t>
      </w:r>
    </w:p>
    <w:p w:rsidR="0077629F" w:rsidRDefault="00FE74C8">
      <w:pPr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Целью</w:t>
      </w:r>
      <w:r>
        <w:rPr>
          <w:rFonts w:ascii="Times New Roman" w:hAnsi="Times New Roman"/>
          <w:sz w:val="28"/>
          <w:szCs w:val="28"/>
        </w:rPr>
        <w:t xml:space="preserve"> этих мероприятий является становление сбалансированной системы процедур муниципальной и региональной сис</w:t>
      </w:r>
      <w:r>
        <w:rPr>
          <w:rFonts w:ascii="Times New Roman" w:hAnsi="Times New Roman"/>
          <w:sz w:val="28"/>
          <w:szCs w:val="28"/>
        </w:rPr>
        <w:t xml:space="preserve">темы оценки качества образования, разработка механизмов и инструментов для оценки образовательных результатов и учёта влияния различных факторов на результаты деятельности образовательных организаций. </w:t>
      </w:r>
    </w:p>
    <w:p w:rsidR="0077629F" w:rsidRDefault="00FE74C8">
      <w:pPr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ge3R_mcid4"/>
      <w:bookmarkEnd w:id="4"/>
      <w:r>
        <w:rPr>
          <w:rFonts w:ascii="Times New Roman" w:hAnsi="Times New Roman"/>
          <w:sz w:val="28"/>
          <w:szCs w:val="28"/>
        </w:rPr>
        <w:tab/>
        <w:t>Повышение качества образования – одна из основных зад</w:t>
      </w:r>
      <w:r>
        <w:rPr>
          <w:rFonts w:ascii="Times New Roman" w:hAnsi="Times New Roman"/>
          <w:sz w:val="28"/>
          <w:szCs w:val="28"/>
        </w:rPr>
        <w:t>ач не только в муниципальном образовании город Горячий Ключ но и на государственном уровне.</w:t>
      </w:r>
      <w:bookmarkStart w:id="5" w:name="page3R_mcid5"/>
      <w:bookmarkEnd w:id="5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В рамках национального проекта «Образование» Министерством просвещения Российской Федерации и Рособрнадзором в 2020 году был дан старт федеральному проекту «500+»,</w:t>
      </w:r>
      <w:r>
        <w:rPr>
          <w:rFonts w:ascii="Times New Roman" w:hAnsi="Times New Roman"/>
          <w:sz w:val="28"/>
          <w:szCs w:val="28"/>
        </w:rPr>
        <w:t xml:space="preserve"> который создан в целях повышения качества образования, оказания адресной методической и консультационной помощи школам с низкими образовательными результатами (далее-ШНОР).</w:t>
      </w:r>
      <w:bookmarkStart w:id="6" w:name="page3R_mcid6"/>
      <w:bookmarkEnd w:id="6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Проект адресной методической помощи общеобразовательным организациям призван обес</w:t>
      </w:r>
      <w:r>
        <w:rPr>
          <w:rFonts w:ascii="Times New Roman" w:hAnsi="Times New Roman"/>
          <w:sz w:val="28"/>
          <w:szCs w:val="28"/>
        </w:rPr>
        <w:t>печить поддержку ШНОР, оказать адресную поддержку учащимся с проблемами в обучении. В помощь регионам в рамках проекта сформирована методика адресной поддержки школ с низкими образовательными результатами по кадровым и содержательным вопросам.</w:t>
      </w:r>
    </w:p>
    <w:p w:rsidR="0077629F" w:rsidRDefault="00FE74C8">
      <w:pPr>
        <w:spacing w:after="0" w:line="240" w:lineRule="auto"/>
        <w:ind w:right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Став частью</w:t>
      </w:r>
      <w:r>
        <w:rPr>
          <w:rFonts w:ascii="Times New Roman" w:hAnsi="Times New Roman"/>
          <w:sz w:val="28"/>
          <w:szCs w:val="28"/>
        </w:rPr>
        <w:t xml:space="preserve"> федерального проекта «Современная школа» национального проекта «Образование», проект «500+» призван оказать содействие в достижении глобальной цели, обозначенной в Указе Президента по вхождению России в число 10 стран-лидеров по качеству общего образовани</w:t>
      </w:r>
      <w:r>
        <w:rPr>
          <w:rFonts w:ascii="Times New Roman" w:hAnsi="Times New Roman"/>
          <w:sz w:val="28"/>
          <w:szCs w:val="28"/>
        </w:rPr>
        <w:t>я.</w:t>
      </w:r>
    </w:p>
    <w:p w:rsidR="0077629F" w:rsidRDefault="00FE74C8">
      <w:pPr>
        <w:spacing w:after="0" w:line="240" w:lineRule="auto"/>
        <w:jc w:val="both"/>
        <w:rPr>
          <w:sz w:val="28"/>
          <w:szCs w:val="28"/>
        </w:rPr>
      </w:pPr>
      <w:bookmarkStart w:id="7" w:name="page3R_mcid7"/>
      <w:bookmarkEnd w:id="7"/>
      <w:r>
        <w:rPr>
          <w:rFonts w:ascii="Times New Roman" w:hAnsi="Times New Roman"/>
          <w:sz w:val="28"/>
          <w:szCs w:val="28"/>
        </w:rPr>
        <w:tab/>
        <w:t xml:space="preserve">В муниципальном образовании город Горячий Ключ в 2020 году в проекте «500+» приняла участие 1 общеобразовательная организация и прошла защиту на Федеральном уровне. В 2021 году приняли участие 5 </w:t>
      </w:r>
      <w:r>
        <w:rPr>
          <w:rFonts w:ascii="Times New Roman" w:hAnsi="Times New Roman"/>
          <w:sz w:val="28"/>
          <w:szCs w:val="28"/>
        </w:rPr>
        <w:lastRenderedPageBreak/>
        <w:t>общеобразовательных учреждений, которые в этом году завер</w:t>
      </w:r>
      <w:r>
        <w:rPr>
          <w:rFonts w:ascii="Times New Roman" w:hAnsi="Times New Roman"/>
          <w:sz w:val="28"/>
          <w:szCs w:val="28"/>
        </w:rPr>
        <w:t xml:space="preserve">шают свою работу. В 2022 году в проект вступили 4 общеобразовательных учреждения. </w:t>
      </w:r>
    </w:p>
    <w:p w:rsidR="0077629F" w:rsidRDefault="00FE74C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связи с завершением активной фазы проекта в 2022 году на федеральном уровне, на региональном уровне проект продолжает свою работу, в котором мы продолжаем активное участи</w:t>
      </w:r>
      <w:r>
        <w:rPr>
          <w:rFonts w:ascii="Times New Roman" w:hAnsi="Times New Roman"/>
          <w:sz w:val="28"/>
          <w:szCs w:val="28"/>
        </w:rPr>
        <w:t xml:space="preserve">е. </w:t>
      </w:r>
    </w:p>
    <w:p w:rsidR="0077629F" w:rsidRDefault="00FE74C8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Цель</w:t>
      </w:r>
      <w:r>
        <w:rPr>
          <w:rFonts w:ascii="Times New Roman" w:hAnsi="Times New Roman"/>
          <w:sz w:val="28"/>
          <w:szCs w:val="28"/>
        </w:rPr>
        <w:t xml:space="preserve"> проекта заключается в поддержке образовательных организаций с низкими образовательными результатами. Выявление и устранение рисков, негативно влияющих на образовательные результаты, </w:t>
      </w:r>
      <w:r>
        <w:rPr>
          <w:rFonts w:ascii="Times New Roman" w:hAnsi="Times New Roman"/>
          <w:sz w:val="28"/>
          <w:szCs w:val="28"/>
        </w:rPr>
        <w:t xml:space="preserve">повышение качества образования в образовательных организациях с </w:t>
      </w:r>
      <w:r>
        <w:rPr>
          <w:rFonts w:ascii="Times New Roman" w:hAnsi="Times New Roman"/>
          <w:sz w:val="28"/>
          <w:szCs w:val="28"/>
        </w:rPr>
        <w:t>низкими</w:t>
      </w:r>
      <w:r>
        <w:rPr>
          <w:rFonts w:ascii="Times New Roman" w:hAnsi="Times New Roman"/>
          <w:sz w:val="28"/>
          <w:szCs w:val="28"/>
        </w:rPr>
        <w:br/>
        <w:t>образовательными результатами обучающихся путем реализации для каждой такой образовательной организации комплекса мер поддержки, разработанного с учетом результатов предварительной комплексной диагностики по этой образовательной организации.</w:t>
      </w:r>
    </w:p>
    <w:p w:rsidR="0077629F" w:rsidRDefault="00FE74C8">
      <w:pPr>
        <w:spacing w:after="0" w:line="240" w:lineRule="auto"/>
        <w:jc w:val="both"/>
        <w:rPr>
          <w:sz w:val="28"/>
          <w:szCs w:val="28"/>
        </w:rPr>
      </w:pPr>
      <w:bookmarkStart w:id="8" w:name="page65R_mcid4"/>
      <w:bookmarkEnd w:id="8"/>
      <w:r>
        <w:rPr>
          <w:rFonts w:ascii="Times New Roman" w:hAnsi="Times New Roman"/>
          <w:sz w:val="28"/>
          <w:szCs w:val="28"/>
        </w:rPr>
        <w:tab/>
        <w:t>В мун</w:t>
      </w:r>
      <w:r>
        <w:rPr>
          <w:rFonts w:ascii="Times New Roman" w:hAnsi="Times New Roman"/>
          <w:sz w:val="28"/>
          <w:szCs w:val="28"/>
        </w:rPr>
        <w:t>иципальном образовании город Горячий Ключ</w:t>
      </w:r>
      <w:r w:rsidR="009019F2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2022 году в число школ с низкими образовательными результатами входило 11 общеобразовательных организаций. В 2023 году число общеобразовательных организаций снизилось до 7-ми. </w:t>
      </w:r>
    </w:p>
    <w:p w:rsidR="0077629F" w:rsidRDefault="00FE74C8">
      <w:pPr>
        <w:spacing w:after="0" w:line="240" w:lineRule="auto"/>
        <w:jc w:val="both"/>
        <w:rPr>
          <w:sz w:val="28"/>
          <w:szCs w:val="28"/>
        </w:rPr>
      </w:pPr>
      <w:bookmarkStart w:id="9" w:name="page65R_mcid5"/>
      <w:bookmarkEnd w:id="9"/>
      <w:r>
        <w:rPr>
          <w:rFonts w:ascii="Times New Roman" w:hAnsi="Times New Roman"/>
          <w:sz w:val="28"/>
          <w:szCs w:val="28"/>
        </w:rPr>
        <w:tab/>
        <w:t>В рамках реализации мероприятий был</w:t>
      </w:r>
      <w:r>
        <w:rPr>
          <w:rFonts w:ascii="Times New Roman" w:hAnsi="Times New Roman"/>
          <w:sz w:val="28"/>
          <w:szCs w:val="28"/>
        </w:rPr>
        <w:t xml:space="preserve">и проведены: </w:t>
      </w:r>
      <w:proofErr w:type="spellStart"/>
      <w:r>
        <w:rPr>
          <w:rFonts w:ascii="Times New Roman" w:hAnsi="Times New Roman"/>
          <w:sz w:val="28"/>
          <w:szCs w:val="28"/>
        </w:rPr>
        <w:t>web</w:t>
      </w:r>
      <w:proofErr w:type="spellEnd"/>
      <w:r>
        <w:rPr>
          <w:rFonts w:ascii="Times New Roman" w:hAnsi="Times New Roman"/>
          <w:sz w:val="28"/>
          <w:szCs w:val="28"/>
        </w:rPr>
        <w:t>-семинары и индивидуальные консультации по внедрению дистанционных</w:t>
      </w:r>
      <w:r>
        <w:rPr>
          <w:rFonts w:ascii="Times New Roman" w:hAnsi="Times New Roman"/>
          <w:sz w:val="28"/>
          <w:szCs w:val="28"/>
        </w:rPr>
        <w:br/>
        <w:t>образовательных технологий, а также реализованы программы повышения</w:t>
      </w:r>
      <w:r>
        <w:rPr>
          <w:rFonts w:ascii="Times New Roman" w:hAnsi="Times New Roman"/>
          <w:sz w:val="28"/>
          <w:szCs w:val="28"/>
        </w:rPr>
        <w:br/>
        <w:t>квалификации педагогов</w:t>
      </w:r>
      <w:bookmarkStart w:id="10" w:name="page65R_mcid6"/>
      <w:bookmarkEnd w:id="10"/>
      <w:r>
        <w:rPr>
          <w:rFonts w:ascii="Times New Roman" w:hAnsi="Times New Roman"/>
          <w:sz w:val="28"/>
          <w:szCs w:val="28"/>
        </w:rPr>
        <w:t>.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Во всех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9019F2"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с низкими образовательными результатами обучения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разработаны Дор</w:t>
      </w:r>
      <w:r>
        <w:rPr>
          <w:rFonts w:ascii="Times New Roman" w:hAnsi="Times New Roman"/>
          <w:sz w:val="28"/>
          <w:szCs w:val="28"/>
        </w:rPr>
        <w:t>ожные карты (планы мероприятий) подготовки к ГИА и оценочным процедурам в 2023 году;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спланированы мероприятия, направленные на стимулирование и поддержку</w:t>
      </w:r>
      <w:r>
        <w:rPr>
          <w:rFonts w:ascii="Times New Roman" w:hAnsi="Times New Roman"/>
          <w:sz w:val="28"/>
          <w:szCs w:val="28"/>
        </w:rPr>
        <w:br/>
        <w:t>профессионального роста педагогических работников;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определены источники методической помощи для уч</w:t>
      </w:r>
      <w:r>
        <w:rPr>
          <w:rFonts w:ascii="Times New Roman" w:hAnsi="Times New Roman"/>
          <w:sz w:val="28"/>
          <w:szCs w:val="28"/>
        </w:rPr>
        <w:t>ителей, имеющих более</w:t>
      </w:r>
      <w:r>
        <w:rPr>
          <w:rFonts w:ascii="Times New Roman" w:hAnsi="Times New Roman"/>
          <w:sz w:val="28"/>
          <w:szCs w:val="28"/>
        </w:rPr>
        <w:br/>
        <w:t>низкие результаты или отрицательную динамику результатов (методическая помощь ЦРО, наставничество, ШМО, «педагогические пары», кураторская методика, сетевое взаимодействие с педагогами школ города, имеющих стабильно высокие результаты</w:t>
      </w:r>
      <w:r>
        <w:rPr>
          <w:rFonts w:ascii="Times New Roman" w:hAnsi="Times New Roman"/>
          <w:sz w:val="28"/>
          <w:szCs w:val="28"/>
        </w:rPr>
        <w:t>);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выработаны управленческие решения относительно поддержки учителей,</w:t>
      </w:r>
      <w:r>
        <w:rPr>
          <w:rFonts w:ascii="Times New Roman" w:hAnsi="Times New Roman"/>
          <w:sz w:val="28"/>
          <w:szCs w:val="28"/>
        </w:rPr>
        <w:br/>
        <w:t>демонстрирующих неодинаковые для всех обучающихся результаты по</w:t>
      </w:r>
      <w:r>
        <w:rPr>
          <w:rFonts w:ascii="Times New Roman" w:hAnsi="Times New Roman"/>
          <w:sz w:val="28"/>
          <w:szCs w:val="28"/>
        </w:rPr>
        <w:br/>
        <w:t>преподаваемому предмету (отрицательная динамика результата);</w:t>
      </w:r>
      <w:bookmarkStart w:id="11" w:name="page71R_mcid91"/>
      <w:bookmarkEnd w:id="11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 своевременное информирование обучающихся 9, 11 классов, </w:t>
      </w:r>
      <w:r>
        <w:rPr>
          <w:rFonts w:ascii="Times New Roman" w:hAnsi="Times New Roman"/>
          <w:sz w:val="28"/>
          <w:szCs w:val="28"/>
        </w:rPr>
        <w:t>их родителей</w:t>
      </w:r>
      <w:r>
        <w:rPr>
          <w:rFonts w:ascii="Times New Roman" w:hAnsi="Times New Roman"/>
          <w:sz w:val="28"/>
          <w:szCs w:val="28"/>
        </w:rPr>
        <w:br/>
        <w:t>(законных представителей) по вопросам подготовки и проведения государственной итоговой аттестации, ЕГЭ в 2023 году;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выявление доли обучающихся 9, 11 классов, находящихся в «зоне риска» по</w:t>
      </w:r>
      <w:r>
        <w:rPr>
          <w:rFonts w:ascii="Times New Roman" w:hAnsi="Times New Roman"/>
          <w:sz w:val="28"/>
          <w:szCs w:val="28"/>
        </w:rPr>
        <w:br/>
        <w:t>каждому учебному предмету;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своевременное планирован</w:t>
      </w:r>
      <w:r>
        <w:rPr>
          <w:rFonts w:ascii="Times New Roman" w:hAnsi="Times New Roman"/>
          <w:sz w:val="28"/>
          <w:szCs w:val="28"/>
        </w:rPr>
        <w:t>ие работы с обучающимися «группы риска» и с</w:t>
      </w:r>
      <w:r>
        <w:rPr>
          <w:rFonts w:ascii="Times New Roman" w:hAnsi="Times New Roman"/>
          <w:sz w:val="28"/>
          <w:szCs w:val="28"/>
        </w:rPr>
        <w:br/>
        <w:t>обучающимися с ограниченными возможностями здоровья;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активное представление педагогическому сообществу опыт работы кураторской практики и командной работы в рамках проекта «500+»;</w:t>
      </w:r>
      <w:bookmarkStart w:id="12" w:name="page71R_mcid131"/>
      <w:bookmarkEnd w:id="12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t> организовано качественное ме</w:t>
      </w:r>
      <w:r>
        <w:rPr>
          <w:rFonts w:ascii="Times New Roman" w:hAnsi="Times New Roman"/>
          <w:sz w:val="28"/>
          <w:szCs w:val="28"/>
        </w:rPr>
        <w:t>тодическое сопровождение всех оценочных</w:t>
      </w:r>
      <w:r>
        <w:rPr>
          <w:rFonts w:ascii="Times New Roman" w:hAnsi="Times New Roman"/>
          <w:sz w:val="28"/>
          <w:szCs w:val="28"/>
        </w:rPr>
        <w:br/>
        <w:t>процедур и государственной итоговой аттестации в 2022/2023 учебном году;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организовано курсовая подготовка и переподготовка педагогических</w:t>
      </w:r>
      <w:r>
        <w:rPr>
          <w:rFonts w:ascii="Times New Roman" w:hAnsi="Times New Roman"/>
          <w:sz w:val="28"/>
          <w:szCs w:val="28"/>
        </w:rPr>
        <w:br/>
        <w:t>работников, чьи выпускники стабильно показывают низкие результаты;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проведе</w:t>
      </w:r>
      <w:r>
        <w:rPr>
          <w:rFonts w:ascii="Times New Roman" w:hAnsi="Times New Roman"/>
          <w:sz w:val="28"/>
          <w:szCs w:val="28"/>
        </w:rPr>
        <w:t>ны диагностики профессиональных дефицитов педагогов;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разработаны/доработаны раздел Программ развития, определяющий ресурсы</w:t>
      </w:r>
      <w:r>
        <w:rPr>
          <w:rFonts w:ascii="Times New Roman" w:hAnsi="Times New Roman"/>
          <w:sz w:val="28"/>
          <w:szCs w:val="28"/>
        </w:rPr>
        <w:br/>
        <w:t>реализации программ каждой конкретной школы, прежде всего – кадровые;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предусмотрены мероприятия, обеспечивающие корректировку шта</w:t>
      </w:r>
      <w:r>
        <w:rPr>
          <w:rFonts w:ascii="Times New Roman" w:hAnsi="Times New Roman"/>
          <w:sz w:val="28"/>
          <w:szCs w:val="28"/>
        </w:rPr>
        <w:t>тных</w:t>
      </w:r>
      <w:r>
        <w:rPr>
          <w:rFonts w:ascii="Times New Roman" w:hAnsi="Times New Roman"/>
          <w:sz w:val="28"/>
          <w:szCs w:val="28"/>
        </w:rPr>
        <w:br/>
        <w:t>расписаний школ в части введения в школах новых штатных должностей;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обеспечен мониторинг, с последующим выполнением методических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рекомендаций по работе в системе.</w:t>
      </w:r>
    </w:p>
    <w:p w:rsidR="0077629F" w:rsidRDefault="00FE74C8">
      <w:pPr>
        <w:spacing w:after="0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Принятие мер. Управленческие решения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направление в МОУ результатов всех оценочных пр</w:t>
      </w:r>
      <w:r>
        <w:rPr>
          <w:rFonts w:ascii="Times New Roman" w:hAnsi="Times New Roman"/>
          <w:sz w:val="28"/>
          <w:szCs w:val="28"/>
        </w:rPr>
        <w:t>оцедур 2021/2022 учебного года с целью анализа и тщательного изучения результатов мониторинга объективности и качества их проведения;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публичное представление и обсуждение в профессиональном сообществе</w:t>
      </w:r>
      <w:r>
        <w:rPr>
          <w:rFonts w:ascii="Times New Roman" w:hAnsi="Times New Roman"/>
          <w:sz w:val="28"/>
          <w:szCs w:val="28"/>
        </w:rPr>
        <w:br/>
        <w:t xml:space="preserve">результатов участия в проекте «500+» на августовской </w:t>
      </w:r>
      <w:r>
        <w:rPr>
          <w:rFonts w:ascii="Times New Roman" w:hAnsi="Times New Roman"/>
          <w:sz w:val="28"/>
          <w:szCs w:val="28"/>
        </w:rPr>
        <w:t>конференции, информационно-методических днях, городских методических объединениях, педагогических советах, школьных методических советах;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 размещение аналитических материалов по результатам участия в федеральном проекте «500+» на официальном сайте Управле</w:t>
      </w:r>
      <w:r>
        <w:rPr>
          <w:rFonts w:ascii="Times New Roman" w:hAnsi="Times New Roman"/>
          <w:sz w:val="28"/>
          <w:szCs w:val="28"/>
        </w:rPr>
        <w:t>ния образования, Центра развития образования;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bookmarkStart w:id="13" w:name="page75R_mcid01"/>
      <w:bookmarkStart w:id="14" w:name="page73R_mcid121"/>
      <w:bookmarkEnd w:id="13"/>
      <w:bookmarkEnd w:id="14"/>
      <w:r>
        <w:rPr>
          <w:rFonts w:ascii="Times New Roman" w:hAnsi="Times New Roman"/>
          <w:sz w:val="28"/>
          <w:szCs w:val="28"/>
        </w:rPr>
        <w:tab/>
        <w:t>Одним из ключевых этапов реализации проекта оказания адресной методической помощи «500+» являлась разработка программ противодействия рискам снижения образовательных результатов и формирование дорожных карт по</w:t>
      </w:r>
      <w:r>
        <w:rPr>
          <w:rFonts w:ascii="Times New Roman" w:hAnsi="Times New Roman"/>
          <w:sz w:val="28"/>
          <w:szCs w:val="28"/>
        </w:rPr>
        <w:t xml:space="preserve"> реализации необходимых мер для каждой школы, участвующей в проекте.</w:t>
      </w:r>
      <w:bookmarkStart w:id="15" w:name="page65R_mcid7"/>
      <w:bookmarkEnd w:id="15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В целях оказания методической поддержки участникам проекта «500+» при разработке концептуальных документов, обеспечения единообразия реализуемых подходов, а также формирования системы кр</w:t>
      </w:r>
      <w:r>
        <w:rPr>
          <w:rFonts w:ascii="Times New Roman" w:hAnsi="Times New Roman"/>
          <w:sz w:val="28"/>
          <w:szCs w:val="28"/>
        </w:rPr>
        <w:t xml:space="preserve">итериев для оценки документов, предоставляемых школами, разработаны «Методические рекомендации по ведению проекта «500+». Вовлечение успешных школ, школ-лидеров в процесс обмена опытом через различные формы поддержки профессионального развития руководящих </w:t>
      </w:r>
      <w:r>
        <w:rPr>
          <w:rFonts w:ascii="Times New Roman" w:hAnsi="Times New Roman"/>
          <w:sz w:val="28"/>
          <w:szCs w:val="28"/>
        </w:rPr>
        <w:t xml:space="preserve">и педагогических работников школ с низкими результатами обучения. 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Большое внимание уделяется самообразованию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самостоятельное приобретение знаний из различных источников с учетом интересов, склонностей каждого конкретного педагога.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Самообразование </w:t>
      </w:r>
      <w:proofErr w:type="gramStart"/>
      <w:r>
        <w:rPr>
          <w:rFonts w:ascii="Times New Roman" w:hAnsi="Times New Roman"/>
          <w:sz w:val="28"/>
          <w:szCs w:val="28"/>
        </w:rPr>
        <w:t>- это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первая ступенька к совершенствованию</w:t>
      </w:r>
      <w:r>
        <w:rPr>
          <w:rFonts w:ascii="Times New Roman" w:hAnsi="Times New Roman"/>
          <w:sz w:val="28"/>
          <w:szCs w:val="28"/>
        </w:rPr>
        <w:br/>
        <w:t>профессионального мастерства. Формы самообразования многообразны:</w:t>
      </w:r>
      <w:bookmarkStart w:id="16" w:name="page86R_mcid41"/>
      <w:bookmarkEnd w:id="16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 работа в библиотеках и информационных центрах с периодическими изданиями, монографиями, каталогами;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 участие в работе научно-практических семина</w:t>
      </w:r>
      <w:r>
        <w:rPr>
          <w:rFonts w:ascii="Times New Roman" w:hAnsi="Times New Roman"/>
          <w:sz w:val="28"/>
          <w:szCs w:val="28"/>
        </w:rPr>
        <w:t>ров, конференций, тренингов.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педчтениях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bookmarkStart w:id="17" w:name="page86R_mcid61"/>
      <w:bookmarkEnd w:id="17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 получение консультаций специалистов Центра развития образования;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 интернет-ресурсы;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 наставничество;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 </w:t>
      </w:r>
      <w:proofErr w:type="spellStart"/>
      <w:r>
        <w:rPr>
          <w:rFonts w:ascii="Times New Roman" w:hAnsi="Times New Roman"/>
          <w:sz w:val="28"/>
          <w:szCs w:val="28"/>
        </w:rPr>
        <w:t>тьюторство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 кураторство;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 работа с банком диагностических и </w:t>
      </w:r>
      <w:proofErr w:type="spellStart"/>
      <w:r>
        <w:rPr>
          <w:rFonts w:ascii="Times New Roman" w:hAnsi="Times New Roman"/>
          <w:sz w:val="28"/>
          <w:szCs w:val="28"/>
        </w:rPr>
        <w:t>коррекционно</w:t>
      </w:r>
      <w:proofErr w:type="spellEnd"/>
      <w:r>
        <w:rPr>
          <w:rFonts w:ascii="Times New Roman" w:hAnsi="Times New Roman"/>
          <w:sz w:val="28"/>
          <w:szCs w:val="28"/>
        </w:rPr>
        <w:t xml:space="preserve"> - развивающих программ и</w:t>
      </w:r>
      <w:r>
        <w:rPr>
          <w:rFonts w:ascii="Times New Roman" w:hAnsi="Times New Roman"/>
          <w:sz w:val="28"/>
          <w:szCs w:val="28"/>
        </w:rPr>
        <w:br/>
        <w:t>др.</w:t>
      </w:r>
    </w:p>
    <w:p w:rsidR="0077629F" w:rsidRDefault="00FE74C8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Ре</w:t>
      </w:r>
      <w:r>
        <w:rPr>
          <w:rFonts w:ascii="Times New Roman" w:hAnsi="Times New Roman"/>
          <w:sz w:val="28"/>
          <w:szCs w:val="28"/>
        </w:rPr>
        <w:t xml:space="preserve">зультатом этих и других видов работ является процесс рефлексии полученного опыта и на его основе - построение нового педагогического опыта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  <w:t>Подводя итоги работы в этом направлении, следует отметить, что</w:t>
      </w:r>
      <w:r>
        <w:rPr>
          <w:rFonts w:ascii="Times New Roman" w:hAnsi="Times New Roman"/>
          <w:sz w:val="28"/>
          <w:szCs w:val="28"/>
        </w:rPr>
        <w:br/>
        <w:t>взаимодействие школ-лидеров и школ с низкими результ</w:t>
      </w:r>
      <w:r>
        <w:rPr>
          <w:rFonts w:ascii="Times New Roman" w:hAnsi="Times New Roman"/>
          <w:sz w:val="28"/>
          <w:szCs w:val="28"/>
        </w:rPr>
        <w:t>атами обучения  является эффективной формой сотрудничества. Ведется работа в командах.</w:t>
      </w:r>
      <w:bookmarkStart w:id="18" w:name="page69R_mcid4"/>
      <w:bookmarkEnd w:id="18"/>
      <w:r>
        <w:rPr>
          <w:rFonts w:ascii="Times New Roman" w:hAnsi="Times New Roman"/>
          <w:sz w:val="28"/>
          <w:szCs w:val="28"/>
        </w:rPr>
        <w:br/>
        <w:t>Такое сотрудничество позволяет создать единое информационное пространство и эффективно использовать имеющиеся ресурсы школ муниципального образования город Горячий Ключ,</w:t>
      </w:r>
      <w:r>
        <w:rPr>
          <w:rFonts w:ascii="Times New Roman" w:hAnsi="Times New Roman"/>
          <w:sz w:val="28"/>
          <w:szCs w:val="28"/>
        </w:rPr>
        <w:t xml:space="preserve"> методистов и кураторов в решении актуальных задач повышения качества образования в школах с низкими результатами обучения, а также создать условия для трансляции</w:t>
      </w:r>
      <w:r>
        <w:rPr>
          <w:rFonts w:ascii="Times New Roman" w:hAnsi="Times New Roman"/>
          <w:sz w:val="28"/>
          <w:szCs w:val="28"/>
        </w:rPr>
        <w:br/>
        <w:t>позитивного педагогического и управленческого опыта (размещение информации на официальном сай</w:t>
      </w:r>
      <w:r>
        <w:rPr>
          <w:rFonts w:ascii="Times New Roman" w:hAnsi="Times New Roman"/>
          <w:sz w:val="28"/>
          <w:szCs w:val="28"/>
        </w:rPr>
        <w:t xml:space="preserve">те управления образования и Центра развития образования. Так же на официальных сайтах образовательных учреждений. </w:t>
      </w:r>
      <w:bookmarkStart w:id="19" w:name="page69R_mcid5"/>
      <w:bookmarkEnd w:id="19"/>
      <w:r>
        <w:rPr>
          <w:rFonts w:ascii="Times New Roman" w:hAnsi="Times New Roman"/>
          <w:sz w:val="28"/>
          <w:szCs w:val="28"/>
        </w:rPr>
        <w:br/>
      </w:r>
      <w:bookmarkStart w:id="20" w:name="page86R_mcid0"/>
      <w:bookmarkEnd w:id="20"/>
      <w:r>
        <w:rPr>
          <w:rFonts w:ascii="Times New Roman" w:hAnsi="Times New Roman"/>
          <w:sz w:val="28"/>
          <w:szCs w:val="28"/>
        </w:rPr>
        <w:br/>
      </w:r>
    </w:p>
    <w:sectPr w:rsidR="0077629F">
      <w:pgSz w:w="11906" w:h="16798"/>
      <w:pgMar w:top="851" w:right="567" w:bottom="567" w:left="1701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629F"/>
    <w:rsid w:val="0077629F"/>
    <w:rsid w:val="009019F2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07B"/>
  <w15:docId w15:val="{EB5523AE-5F76-484E-944A-D09E067C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6B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414E2"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1414E2"/>
    <w:rPr>
      <w:rFonts w:ascii="Arial" w:hAnsi="Arial" w:cs="Arial"/>
      <w:b/>
      <w:bCs/>
      <w:color w:val="26282F"/>
      <w:sz w:val="24"/>
      <w:szCs w:val="24"/>
    </w:rPr>
  </w:style>
  <w:style w:type="character" w:customStyle="1" w:styleId="-">
    <w:name w:val="Интернет-ссылка"/>
    <w:basedOn w:val="a0"/>
    <w:uiPriority w:val="99"/>
    <w:unhideWhenUsed/>
    <w:rsid w:val="001C260F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6F7D01"/>
  </w:style>
  <w:style w:type="character" w:customStyle="1" w:styleId="a4">
    <w:name w:val="Нижний колонтитул Знак"/>
    <w:basedOn w:val="a0"/>
    <w:uiPriority w:val="99"/>
    <w:semiHidden/>
    <w:qFormat/>
    <w:rsid w:val="006F7D01"/>
  </w:style>
  <w:style w:type="character" w:customStyle="1" w:styleId="a5">
    <w:name w:val="Текст выноски Знак"/>
    <w:basedOn w:val="a0"/>
    <w:uiPriority w:val="99"/>
    <w:semiHidden/>
    <w:qFormat/>
    <w:rsid w:val="0034652D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 Unicode MS"/>
      <w:lang/>
    </w:rPr>
  </w:style>
  <w:style w:type="paragraph" w:customStyle="1" w:styleId="ab">
    <w:name w:val="Таблицы (моноширинный)"/>
    <w:basedOn w:val="a"/>
    <w:next w:val="a"/>
    <w:uiPriority w:val="99"/>
    <w:qFormat/>
    <w:rsid w:val="001414E2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c">
    <w:name w:val="Колонтитул"/>
    <w:basedOn w:val="a"/>
    <w:qFormat/>
  </w:style>
  <w:style w:type="paragraph" w:styleId="ad">
    <w:name w:val="header"/>
    <w:basedOn w:val="a"/>
    <w:uiPriority w:val="99"/>
    <w:unhideWhenUsed/>
    <w:rsid w:val="006F7D01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6F7D01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34652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paragraph" w:styleId="af1">
    <w:name w:val="No Spacing"/>
    <w:qFormat/>
    <w:rPr>
      <w:rFonts w:ascii="Calibri" w:eastAsia="Calibri" w:hAnsi="Calibri" w:cs="Times New Roman"/>
    </w:r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pPr>
      <w:widowControl w:val="0"/>
      <w:shd w:val="clear" w:color="auto" w:fill="FFFFFF"/>
      <w:spacing w:after="240" w:line="312" w:lineRule="exact"/>
    </w:pPr>
    <w:rPr>
      <w:rFonts w:ascii="Times New Roman" w:eastAsia="Times New Roman" w:hAnsi="Times New Roman" w:cs="Times New Roman"/>
      <w:color w:val="000000"/>
      <w:spacing w:val="-1"/>
      <w:sz w:val="25"/>
      <w:szCs w:val="25"/>
    </w:rPr>
  </w:style>
  <w:style w:type="table" w:styleId="af4">
    <w:name w:val="Table Grid"/>
    <w:basedOn w:val="a1"/>
    <w:uiPriority w:val="59"/>
    <w:rsid w:val="0014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1323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goloviznina_i</dc:creator>
  <dc:description/>
  <cp:lastModifiedBy>Надежда О. Яковлева</cp:lastModifiedBy>
  <cp:revision>49</cp:revision>
  <cp:lastPrinted>2023-03-16T15:05:00Z</cp:lastPrinted>
  <dcterms:created xsi:type="dcterms:W3CDTF">2019-05-27T11:37:00Z</dcterms:created>
  <dcterms:modified xsi:type="dcterms:W3CDTF">2023-08-08T11:33:00Z</dcterms:modified>
  <dc:language>ru-RU</dc:language>
</cp:coreProperties>
</file>