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CD8" w:rsidRDefault="0058141A">
      <w:pPr>
        <w:pStyle w:val="Standard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Касаткина А.И.</w:t>
      </w:r>
    </w:p>
    <w:p w:rsidR="00C74CD8" w:rsidRDefault="0058141A">
      <w:pPr>
        <w:pStyle w:val="Standar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МО ГК СОШ № 10</w:t>
      </w:r>
    </w:p>
    <w:p w:rsidR="00C74CD8" w:rsidRDefault="0058141A">
      <w:pPr>
        <w:pStyle w:val="Standar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г. Горячий Ключ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Формирующее оценивание — это педагогическая технология, основанная на обратной связи от учителя и использование учащимися </w:t>
      </w:r>
      <w:r>
        <w:rPr>
          <w:rFonts w:ascii="Times New Roman" w:hAnsi="Times New Roman"/>
          <w:sz w:val="28"/>
          <w:szCs w:val="28"/>
        </w:rPr>
        <w:t>самооценки для того, чтобы ученик сам определял дальнейшие шаги к улучшению собственных результатов.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разработано множество технологий формирующего оценивания: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Наблюдение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Рефлексия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Самооценивание</w:t>
      </w:r>
      <w:proofErr w:type="spellEnd"/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Незаконченное предложение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</w:t>
      </w:r>
      <w:r>
        <w:rPr>
          <w:rFonts w:ascii="Times New Roman" w:hAnsi="Times New Roman"/>
          <w:sz w:val="28"/>
          <w:szCs w:val="28"/>
        </w:rPr>
        <w:t>очный лист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Недельные отчеты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методы и </w:t>
      </w:r>
      <w:proofErr w:type="gramStart"/>
      <w:r>
        <w:rPr>
          <w:rFonts w:ascii="Times New Roman" w:hAnsi="Times New Roman"/>
          <w:sz w:val="28"/>
          <w:szCs w:val="28"/>
        </w:rPr>
        <w:t>приёмы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используемые в начальной школе это: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«Светофор»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Данный метод можно использовать для обратной связи на </w:t>
      </w:r>
      <w:proofErr w:type="gramStart"/>
      <w:r>
        <w:rPr>
          <w:rFonts w:ascii="Times New Roman" w:hAnsi="Times New Roman"/>
          <w:sz w:val="28"/>
          <w:szCs w:val="28"/>
        </w:rPr>
        <w:t>многих  уроках</w:t>
      </w:r>
      <w:proofErr w:type="gramEnd"/>
      <w:r>
        <w:rPr>
          <w:rFonts w:ascii="Times New Roman" w:hAnsi="Times New Roman"/>
          <w:sz w:val="28"/>
          <w:szCs w:val="28"/>
        </w:rPr>
        <w:t xml:space="preserve"> в начальной школе. В качестве сигнала можно использовать карточки красного, желтог</w:t>
      </w:r>
      <w:r>
        <w:rPr>
          <w:rFonts w:ascii="Times New Roman" w:hAnsi="Times New Roman"/>
          <w:sz w:val="28"/>
          <w:szCs w:val="28"/>
        </w:rPr>
        <w:t>о и зеленого цвета, где красный цвет обозначает «Я не понял(а) тему», жёлтый «В целом всё понятно, но остались некоторые неясности», а зеленый цвет - «Мне всё понятно». Или только двух цветов которые обозначают «да» и «нет».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3352320</wp:posOffset>
            </wp:positionH>
            <wp:positionV relativeFrom="paragraph">
              <wp:posOffset>500400</wp:posOffset>
            </wp:positionV>
            <wp:extent cx="2738880" cy="704520"/>
            <wp:effectExtent l="0" t="0" r="4320" b="330"/>
            <wp:wrapNone/>
            <wp:docPr id="1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27685" t="35479" r="21994" b="36766"/>
                    <a:stretch>
                      <a:fillRect/>
                    </a:stretch>
                  </pic:blipFill>
                  <pic:spPr>
                    <a:xfrm>
                      <a:off x="0" y="0"/>
                      <a:ext cx="2738880" cy="7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 xml:space="preserve">Например: на уроке русского </w:t>
      </w:r>
      <w:r>
        <w:rPr>
          <w:rFonts w:ascii="Times New Roman" w:hAnsi="Times New Roman"/>
          <w:sz w:val="28"/>
          <w:szCs w:val="28"/>
        </w:rPr>
        <w:t>языка при изучении темы «Спряжение глаголов» очень удобно увидеть способность детей различать спряжения глаголов при помощи двух цветов.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«Лесенка успеха»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Этот приём поможет ученикам наглядно оценить свою деятельность на каждом этапе урока. Лестница </w:t>
      </w:r>
      <w:r>
        <w:rPr>
          <w:rFonts w:ascii="Times New Roman" w:hAnsi="Times New Roman"/>
          <w:sz w:val="28"/>
          <w:szCs w:val="28"/>
        </w:rPr>
        <w:t xml:space="preserve">успеха – это эффективный способ рефлексии не только в конце </w:t>
      </w:r>
      <w:proofErr w:type="gramStart"/>
      <w:r>
        <w:rPr>
          <w:rFonts w:ascii="Times New Roman" w:hAnsi="Times New Roman"/>
          <w:sz w:val="28"/>
          <w:szCs w:val="28"/>
        </w:rPr>
        <w:t>урока ,</w:t>
      </w:r>
      <w:proofErr w:type="gramEnd"/>
      <w:r>
        <w:rPr>
          <w:rFonts w:ascii="Times New Roman" w:hAnsi="Times New Roman"/>
          <w:sz w:val="28"/>
          <w:szCs w:val="28"/>
        </w:rPr>
        <w:t xml:space="preserve"> но и на любом этапе урока. </w:t>
      </w:r>
    </w:p>
    <w:p w:rsidR="00C74CD8" w:rsidRDefault="0058141A">
      <w:pPr>
        <w:pStyle w:val="Standard"/>
      </w:pPr>
      <w:r>
        <w:rPr>
          <w:rFonts w:ascii="Times New Roman" w:hAnsi="Times New Roman"/>
          <w:sz w:val="28"/>
          <w:szCs w:val="28"/>
        </w:rPr>
        <w:tab/>
        <w:t xml:space="preserve">Лестница успеха может быть как общей для всего занятия, так и отдельной для каждого его этапа (например, </w:t>
      </w:r>
      <w:hyperlink r:id="rId7" w:history="1">
        <w:r>
          <w:rPr>
            <w:rFonts w:ascii="Times New Roman" w:hAnsi="Times New Roman"/>
            <w:sz w:val="28"/>
            <w:szCs w:val="28"/>
          </w:rPr>
          <w:t>проверка домашнего задания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8" w:history="1">
        <w:r>
          <w:rPr>
            <w:rFonts w:ascii="Times New Roman" w:hAnsi="Times New Roman"/>
            <w:sz w:val="28"/>
            <w:szCs w:val="28"/>
          </w:rPr>
          <w:t>освоение нового материала</w:t>
        </w:r>
      </w:hyperlink>
      <w:r>
        <w:rPr>
          <w:rFonts w:ascii="Times New Roman" w:hAnsi="Times New Roman"/>
          <w:sz w:val="28"/>
          <w:szCs w:val="28"/>
        </w:rPr>
        <w:t>, применение полученных знаний для решения примеров/задач, написание контрольной/самостоятельной работы, </w:t>
      </w:r>
      <w:hyperlink r:id="rId9" w:history="1">
        <w:r>
          <w:rPr>
            <w:rFonts w:ascii="Times New Roman" w:hAnsi="Times New Roman"/>
            <w:sz w:val="28"/>
            <w:szCs w:val="28"/>
          </w:rPr>
          <w:t>работа в группе</w:t>
        </w:r>
      </w:hyperlink>
      <w:r>
        <w:rPr>
          <w:rFonts w:ascii="Times New Roman" w:hAnsi="Times New Roman"/>
          <w:sz w:val="28"/>
          <w:szCs w:val="28"/>
        </w:rPr>
        <w:t> и т.д.).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Количество ступеней в лестнице вариативно и зависит от возраста учеников, этапа урока и целей педагога. Минимальное количество — 3 ступени.</w:t>
      </w:r>
    </w:p>
    <w:p w:rsidR="00C74CD8" w:rsidRDefault="0058141A">
      <w:pPr>
        <w:pStyle w:val="Textbody"/>
        <w:widowControl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Ступени лестницы успеха могут быть п</w:t>
      </w:r>
      <w:r>
        <w:rPr>
          <w:rFonts w:ascii="Times New Roman" w:hAnsi="Times New Roman"/>
          <w:sz w:val="28"/>
          <w:szCs w:val="28"/>
        </w:rPr>
        <w:t>одписаны, проиллюстрированы или пронумерованы, а могут вообще не сопровождаться дополнительными символами или пояснениями.</w:t>
      </w:r>
    </w:p>
    <w:p w:rsidR="00C74CD8" w:rsidRDefault="0058141A">
      <w:pPr>
        <w:pStyle w:val="Textbody"/>
        <w:widowControl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Данная методика может использоваться на начальной и основной ступенях </w:t>
      </w:r>
      <w:proofErr w:type="gramStart"/>
      <w:r>
        <w:rPr>
          <w:rFonts w:ascii="Times New Roman" w:hAnsi="Times New Roman"/>
          <w:sz w:val="28"/>
          <w:szCs w:val="28"/>
        </w:rPr>
        <w:t>обучения  и</w:t>
      </w:r>
      <w:proofErr w:type="gramEnd"/>
      <w:r>
        <w:rPr>
          <w:rFonts w:ascii="Times New Roman" w:hAnsi="Times New Roman"/>
          <w:sz w:val="28"/>
          <w:szCs w:val="28"/>
        </w:rPr>
        <w:t xml:space="preserve"> позволяет построить дифференцированную работу с де</w:t>
      </w:r>
      <w:r>
        <w:rPr>
          <w:rFonts w:ascii="Times New Roman" w:hAnsi="Times New Roman"/>
          <w:sz w:val="28"/>
          <w:szCs w:val="28"/>
        </w:rPr>
        <w:t>тьми.</w:t>
      </w:r>
    </w:p>
    <w:p w:rsidR="00C74CD8" w:rsidRDefault="00C74CD8">
      <w:pPr>
        <w:pStyle w:val="Textbody"/>
        <w:widowControl/>
        <w:spacing w:after="0"/>
        <w:jc w:val="both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«Волшебные линеечки» (Г.К.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Цукерман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4822200</wp:posOffset>
            </wp:positionH>
            <wp:positionV relativeFrom="paragraph">
              <wp:posOffset>262080</wp:posOffset>
            </wp:positionV>
            <wp:extent cx="1281600" cy="721800"/>
            <wp:effectExtent l="0" t="0" r="0" b="2100"/>
            <wp:wrapNone/>
            <wp:docPr id="2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65122" t="33410" r="7228" b="39276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7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На данной шкале учащиеся отмечают свои результаты, в соответствии с совместно выработанными критериями оценивания: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высокий уровень — пометка вверху линеечки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средний уровень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низкий уровень — пометка внизу л</w:t>
      </w:r>
      <w:r>
        <w:rPr>
          <w:rFonts w:ascii="Times New Roman" w:hAnsi="Times New Roman"/>
          <w:sz w:val="28"/>
          <w:szCs w:val="28"/>
        </w:rPr>
        <w:t>инеечки.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Данный вид обратной связи приемлем при оценке и </w:t>
      </w:r>
      <w:proofErr w:type="gramStart"/>
      <w:r>
        <w:rPr>
          <w:rFonts w:ascii="Times New Roman" w:hAnsi="Times New Roman"/>
          <w:sz w:val="28"/>
          <w:szCs w:val="28"/>
        </w:rPr>
        <w:t>самооценке  любой</w:t>
      </w:r>
      <w:proofErr w:type="gramEnd"/>
      <w:r>
        <w:rPr>
          <w:rFonts w:ascii="Times New Roman" w:hAnsi="Times New Roman"/>
          <w:sz w:val="28"/>
          <w:szCs w:val="28"/>
        </w:rPr>
        <w:t xml:space="preserve"> письменной работы.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«Закончи предложение»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Данный вид обратной связи помогает не только выявить пробелы в усвоении материала, но </w:t>
      </w:r>
      <w:proofErr w:type="gramStart"/>
      <w:r>
        <w:rPr>
          <w:rFonts w:ascii="Times New Roman" w:hAnsi="Times New Roman"/>
          <w:sz w:val="28"/>
          <w:szCs w:val="28"/>
        </w:rPr>
        <w:t>и  развивает</w:t>
      </w:r>
      <w:proofErr w:type="gramEnd"/>
      <w:r>
        <w:rPr>
          <w:rFonts w:ascii="Times New Roman" w:hAnsi="Times New Roman"/>
          <w:sz w:val="28"/>
          <w:szCs w:val="28"/>
        </w:rPr>
        <w:t xml:space="preserve"> речь и способность ребёнка   устно </w:t>
      </w:r>
      <w:r>
        <w:rPr>
          <w:rFonts w:ascii="Times New Roman" w:hAnsi="Times New Roman"/>
          <w:sz w:val="28"/>
          <w:szCs w:val="28"/>
        </w:rPr>
        <w:t>показать уровень своих знаний. Данный метод применим на любом уроке усвоения новых знаний   всех уровней образования. Варианты предложений могут меняться в зависимости от поставленных целей и задач. Например: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я узнал…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было интересно…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хочу ещё узнать...</w:t>
      </w: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теперь знаю...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«Спидометр успехов»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метод недельных отчетов успеваемости позволяет вовлечь в контроль оценивания знаний учащихся родителей. При </w:t>
      </w:r>
      <w:proofErr w:type="gramStart"/>
      <w:r>
        <w:rPr>
          <w:rFonts w:ascii="Times New Roman" w:hAnsi="Times New Roman"/>
          <w:sz w:val="28"/>
          <w:szCs w:val="28"/>
        </w:rPr>
        <w:t>помощи  такой</w:t>
      </w:r>
      <w:proofErr w:type="gramEnd"/>
      <w:r>
        <w:rPr>
          <w:rFonts w:ascii="Times New Roman" w:hAnsi="Times New Roman"/>
          <w:sz w:val="28"/>
          <w:szCs w:val="28"/>
        </w:rPr>
        <w:t xml:space="preserve"> таблицы учитель  видит картину усвоения материала конкретным ученик</w:t>
      </w:r>
      <w:r>
        <w:rPr>
          <w:rFonts w:ascii="Times New Roman" w:hAnsi="Times New Roman"/>
          <w:sz w:val="28"/>
          <w:szCs w:val="28"/>
        </w:rPr>
        <w:t xml:space="preserve">ом. Этот метод </w:t>
      </w:r>
      <w:proofErr w:type="gramStart"/>
      <w:r>
        <w:rPr>
          <w:rFonts w:ascii="Times New Roman" w:hAnsi="Times New Roman"/>
          <w:sz w:val="28"/>
          <w:szCs w:val="28"/>
        </w:rPr>
        <w:t>эффективен  для</w:t>
      </w:r>
      <w:proofErr w:type="gramEnd"/>
      <w:r>
        <w:rPr>
          <w:rFonts w:ascii="Times New Roman" w:hAnsi="Times New Roman"/>
          <w:sz w:val="28"/>
          <w:szCs w:val="28"/>
        </w:rPr>
        <w:t xml:space="preserve"> учащихся 2-3 классов</w:t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p w:rsidR="00C74CD8" w:rsidRDefault="0058141A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80778</wp:posOffset>
            </wp:positionH>
            <wp:positionV relativeFrom="paragraph">
              <wp:posOffset>31203</wp:posOffset>
            </wp:positionV>
            <wp:extent cx="3625560" cy="2585520"/>
            <wp:effectExtent l="19050" t="38100" r="32040" b="43380"/>
            <wp:wrapNone/>
            <wp:docPr id="3" name="Изображени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9411" t="8995" r="9246" b="8460"/>
                    <a:stretch>
                      <a:fillRect/>
                    </a:stretch>
                  </pic:blipFill>
                  <pic:spPr>
                    <a:xfrm rot="49800">
                      <a:off x="0" y="0"/>
                      <a:ext cx="3625560" cy="25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CD8" w:rsidRDefault="00C74CD8">
      <w:pPr>
        <w:pStyle w:val="Standard"/>
        <w:rPr>
          <w:rFonts w:ascii="Times New Roman" w:hAnsi="Times New Roman"/>
          <w:sz w:val="28"/>
          <w:szCs w:val="28"/>
        </w:rPr>
      </w:pPr>
    </w:p>
    <w:sectPr w:rsidR="00C74CD8">
      <w:pgSz w:w="11906" w:h="16838"/>
      <w:pgMar w:top="1134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41A" w:rsidRDefault="0058141A">
      <w:r>
        <w:separator/>
      </w:r>
    </w:p>
  </w:endnote>
  <w:endnote w:type="continuationSeparator" w:id="0">
    <w:p w:rsidR="0058141A" w:rsidRDefault="0058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41A" w:rsidRDefault="0058141A">
      <w:r>
        <w:separator/>
      </w:r>
    </w:p>
  </w:footnote>
  <w:footnote w:type="continuationSeparator" w:id="0">
    <w:p w:rsidR="0058141A" w:rsidRDefault="00581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74CD8"/>
    <w:rsid w:val="002B4839"/>
    <w:rsid w:val="0058141A"/>
    <w:rsid w:val="00C7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E49E7A-D45B-42F3-8D8B-6512E2404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spacing w:after="283" w:line="276" w:lineRule="auto"/>
    </w:p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metodika/6323_urok_otkrytiya_novyh_znani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edsovet.su/publ/70-1-0-412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pedsovet.su/publ/70-1-0-4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А. Шиянова</dc:creator>
  <cp:lastModifiedBy>Алена А. Шиянова</cp:lastModifiedBy>
  <cp:revision>2</cp:revision>
  <dcterms:created xsi:type="dcterms:W3CDTF">2023-09-08T12:43:00Z</dcterms:created>
  <dcterms:modified xsi:type="dcterms:W3CDTF">2023-09-08T12:43:00Z</dcterms:modified>
</cp:coreProperties>
</file>