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CCDA0" w14:textId="511C7B00" w:rsidR="0022388D" w:rsidRDefault="0022388D" w:rsidP="0022388D">
      <w:pPr>
        <w:pStyle w:val="21"/>
        <w:spacing w:line="240" w:lineRule="auto"/>
        <w:jc w:val="center"/>
        <w:rPr>
          <w:b/>
          <w:szCs w:val="28"/>
        </w:rPr>
      </w:pPr>
      <w:r>
        <w:rPr>
          <w:noProof/>
          <w:color w:val="808080"/>
          <w:sz w:val="20"/>
          <w:lang w:eastAsia="ru-RU"/>
        </w:rPr>
        <w:drawing>
          <wp:inline distT="0" distB="0" distL="0" distR="0" wp14:anchorId="4CA7974D" wp14:editId="546438D1">
            <wp:extent cx="438150" cy="46672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24000" contrast="6000"/>
                    </a:blip>
                    <a:srcRect/>
                    <a:stretch>
                      <a:fillRect/>
                    </a:stretch>
                  </pic:blipFill>
                  <pic:spPr bwMode="auto">
                    <a:xfrm>
                      <a:off x="0" y="0"/>
                      <a:ext cx="438150" cy="466725"/>
                    </a:xfrm>
                    <a:prstGeom prst="rect">
                      <a:avLst/>
                    </a:prstGeom>
                    <a:noFill/>
                    <a:ln w="9525">
                      <a:noFill/>
                      <a:miter lim="800000"/>
                      <a:headEnd/>
                      <a:tailEnd/>
                    </a:ln>
                  </pic:spPr>
                </pic:pic>
              </a:graphicData>
            </a:graphic>
          </wp:inline>
        </w:drawing>
      </w:r>
    </w:p>
    <w:p w14:paraId="3A651923" w14:textId="76587550" w:rsidR="0022388D" w:rsidRDefault="0022388D" w:rsidP="0022388D">
      <w:pPr>
        <w:pStyle w:val="21"/>
        <w:spacing w:line="240" w:lineRule="auto"/>
        <w:jc w:val="center"/>
        <w:rPr>
          <w:b/>
          <w:szCs w:val="28"/>
        </w:rPr>
      </w:pPr>
      <w:r w:rsidRPr="00E77272">
        <w:rPr>
          <w:b/>
          <w:szCs w:val="28"/>
        </w:rPr>
        <w:t>Министерство образования</w:t>
      </w:r>
      <w:r w:rsidR="00BC0581">
        <w:rPr>
          <w:b/>
          <w:szCs w:val="28"/>
        </w:rPr>
        <w:t xml:space="preserve"> и</w:t>
      </w:r>
      <w:r w:rsidRPr="00E77272">
        <w:rPr>
          <w:b/>
          <w:szCs w:val="28"/>
        </w:rPr>
        <w:t xml:space="preserve"> науки</w:t>
      </w:r>
      <w:r>
        <w:rPr>
          <w:b/>
          <w:szCs w:val="28"/>
        </w:rPr>
        <w:t xml:space="preserve"> </w:t>
      </w:r>
      <w:r w:rsidRPr="00E77272">
        <w:rPr>
          <w:b/>
          <w:szCs w:val="28"/>
        </w:rPr>
        <w:t>Краснодарского края</w:t>
      </w:r>
    </w:p>
    <w:p w14:paraId="53821534" w14:textId="77777777" w:rsidR="0022388D" w:rsidRPr="00155077" w:rsidRDefault="0022388D" w:rsidP="0022388D">
      <w:pPr>
        <w:spacing w:after="0"/>
        <w:jc w:val="center"/>
        <w:rPr>
          <w:rFonts w:ascii="Times New Roman" w:hAnsi="Times New Roman" w:cs="Times New Roman"/>
          <w:sz w:val="28"/>
          <w:szCs w:val="28"/>
        </w:rPr>
      </w:pPr>
    </w:p>
    <w:p w14:paraId="40743C4A" w14:textId="77777777" w:rsidR="0022388D" w:rsidRPr="00155077" w:rsidRDefault="0022388D" w:rsidP="0022388D">
      <w:pPr>
        <w:spacing w:after="0"/>
        <w:jc w:val="center"/>
        <w:rPr>
          <w:rFonts w:ascii="Times New Roman" w:hAnsi="Times New Roman" w:cs="Times New Roman"/>
          <w:sz w:val="28"/>
          <w:szCs w:val="28"/>
        </w:rPr>
      </w:pPr>
      <w:r w:rsidRPr="00155077">
        <w:rPr>
          <w:rFonts w:ascii="Times New Roman" w:hAnsi="Times New Roman" w:cs="Times New Roman"/>
          <w:sz w:val="28"/>
          <w:szCs w:val="28"/>
        </w:rPr>
        <w:t xml:space="preserve">Государственное бюджетное образовательное учреждение </w:t>
      </w:r>
    </w:p>
    <w:p w14:paraId="4639B8E7" w14:textId="77777777" w:rsidR="0022388D" w:rsidRPr="00155077" w:rsidRDefault="0022388D" w:rsidP="0022388D">
      <w:pPr>
        <w:spacing w:after="0"/>
        <w:jc w:val="center"/>
        <w:rPr>
          <w:rFonts w:ascii="Times New Roman" w:hAnsi="Times New Roman" w:cs="Times New Roman"/>
          <w:sz w:val="28"/>
          <w:szCs w:val="28"/>
        </w:rPr>
      </w:pPr>
      <w:r w:rsidRPr="00155077">
        <w:rPr>
          <w:rFonts w:ascii="Times New Roman" w:hAnsi="Times New Roman" w:cs="Times New Roman"/>
          <w:sz w:val="28"/>
          <w:szCs w:val="28"/>
        </w:rPr>
        <w:t>дополнительного профессионального образования</w:t>
      </w:r>
    </w:p>
    <w:p w14:paraId="2F773D7A" w14:textId="77777777" w:rsidR="0022388D" w:rsidRPr="00155077" w:rsidRDefault="0022388D" w:rsidP="0022388D">
      <w:pPr>
        <w:spacing w:after="0"/>
        <w:jc w:val="center"/>
        <w:rPr>
          <w:rFonts w:ascii="Times New Roman" w:hAnsi="Times New Roman" w:cs="Times New Roman"/>
          <w:b/>
          <w:sz w:val="28"/>
          <w:szCs w:val="28"/>
        </w:rPr>
      </w:pPr>
      <w:r w:rsidRPr="00155077">
        <w:rPr>
          <w:rFonts w:ascii="Times New Roman" w:hAnsi="Times New Roman" w:cs="Times New Roman"/>
          <w:b/>
          <w:sz w:val="28"/>
          <w:szCs w:val="28"/>
        </w:rPr>
        <w:t>«Институт развития образования» Краснодарского края</w:t>
      </w:r>
    </w:p>
    <w:p w14:paraId="0C7E36B5" w14:textId="77777777" w:rsidR="0022388D" w:rsidRPr="00155077" w:rsidRDefault="0022388D" w:rsidP="0022388D">
      <w:pPr>
        <w:spacing w:after="0"/>
        <w:jc w:val="center"/>
        <w:rPr>
          <w:rFonts w:ascii="Times New Roman" w:hAnsi="Times New Roman" w:cs="Times New Roman"/>
          <w:sz w:val="28"/>
          <w:szCs w:val="28"/>
        </w:rPr>
      </w:pPr>
      <w:r w:rsidRPr="00155077">
        <w:rPr>
          <w:rFonts w:ascii="Times New Roman" w:hAnsi="Times New Roman" w:cs="Times New Roman"/>
          <w:sz w:val="28"/>
          <w:szCs w:val="28"/>
        </w:rPr>
        <w:t>(ГБОУ ИРО Краснодарского края)</w:t>
      </w:r>
    </w:p>
    <w:p w14:paraId="78E4103E" w14:textId="77777777" w:rsidR="00F8229E" w:rsidRDefault="00F8229E" w:rsidP="0022388D">
      <w:pPr>
        <w:spacing w:after="0"/>
        <w:jc w:val="center"/>
        <w:rPr>
          <w:rFonts w:ascii="Times New Roman" w:hAnsi="Times New Roman" w:cs="Times New Roman"/>
          <w:b/>
          <w:sz w:val="28"/>
          <w:szCs w:val="28"/>
        </w:rPr>
      </w:pPr>
    </w:p>
    <w:p w14:paraId="29FAE8EA" w14:textId="550D4384" w:rsidR="0022388D" w:rsidRPr="00155077" w:rsidRDefault="0022388D" w:rsidP="0022388D">
      <w:pPr>
        <w:spacing w:after="0"/>
        <w:jc w:val="center"/>
        <w:rPr>
          <w:rFonts w:ascii="Times New Roman" w:hAnsi="Times New Roman" w:cs="Times New Roman"/>
          <w:b/>
          <w:sz w:val="28"/>
          <w:szCs w:val="28"/>
        </w:rPr>
      </w:pPr>
      <w:r w:rsidRPr="00155077">
        <w:rPr>
          <w:rFonts w:ascii="Times New Roman" w:hAnsi="Times New Roman" w:cs="Times New Roman"/>
          <w:b/>
          <w:sz w:val="28"/>
          <w:szCs w:val="28"/>
        </w:rPr>
        <w:t>Методические рекомендации</w:t>
      </w:r>
    </w:p>
    <w:p w14:paraId="19C6340C" w14:textId="77777777" w:rsidR="0022388D" w:rsidRPr="00155077" w:rsidRDefault="0022388D" w:rsidP="0022388D">
      <w:pPr>
        <w:spacing w:after="0"/>
        <w:jc w:val="center"/>
        <w:rPr>
          <w:rFonts w:ascii="Times New Roman" w:hAnsi="Times New Roman" w:cs="Times New Roman"/>
          <w:b/>
          <w:sz w:val="28"/>
          <w:szCs w:val="28"/>
        </w:rPr>
      </w:pPr>
      <w:r w:rsidRPr="00155077">
        <w:rPr>
          <w:rFonts w:ascii="Times New Roman" w:hAnsi="Times New Roman" w:cs="Times New Roman"/>
          <w:b/>
          <w:sz w:val="28"/>
          <w:szCs w:val="28"/>
        </w:rPr>
        <w:t>по результатам анализа ВПР</w:t>
      </w:r>
    </w:p>
    <w:p w14:paraId="774A4C80" w14:textId="60500CF0" w:rsidR="0022388D" w:rsidRDefault="0022388D" w:rsidP="0022388D">
      <w:pPr>
        <w:spacing w:after="0"/>
        <w:jc w:val="center"/>
        <w:rPr>
          <w:rFonts w:ascii="Times New Roman" w:hAnsi="Times New Roman" w:cs="Times New Roman"/>
          <w:b/>
          <w:sz w:val="28"/>
          <w:szCs w:val="28"/>
        </w:rPr>
      </w:pPr>
      <w:r w:rsidRPr="00155077">
        <w:rPr>
          <w:rFonts w:ascii="Times New Roman" w:hAnsi="Times New Roman" w:cs="Times New Roman"/>
          <w:b/>
          <w:sz w:val="28"/>
          <w:szCs w:val="28"/>
        </w:rPr>
        <w:t xml:space="preserve">по математике в </w:t>
      </w:r>
      <w:r w:rsidR="00B943C8">
        <w:rPr>
          <w:rFonts w:ascii="Times New Roman" w:hAnsi="Times New Roman" w:cs="Times New Roman"/>
          <w:b/>
          <w:sz w:val="28"/>
          <w:szCs w:val="28"/>
        </w:rPr>
        <w:t>10</w:t>
      </w:r>
      <w:r w:rsidRPr="00155077">
        <w:rPr>
          <w:rFonts w:ascii="Times New Roman" w:hAnsi="Times New Roman" w:cs="Times New Roman"/>
          <w:b/>
          <w:sz w:val="28"/>
          <w:szCs w:val="28"/>
        </w:rPr>
        <w:t xml:space="preserve"> классе</w:t>
      </w:r>
      <w:r w:rsidR="00B943C8">
        <w:rPr>
          <w:rFonts w:ascii="Times New Roman" w:hAnsi="Times New Roman" w:cs="Times New Roman"/>
          <w:b/>
          <w:sz w:val="28"/>
          <w:szCs w:val="28"/>
        </w:rPr>
        <w:t xml:space="preserve"> </w:t>
      </w:r>
      <w:r>
        <w:rPr>
          <w:rFonts w:ascii="Times New Roman" w:hAnsi="Times New Roman" w:cs="Times New Roman"/>
          <w:b/>
          <w:sz w:val="28"/>
          <w:szCs w:val="28"/>
        </w:rPr>
        <w:t xml:space="preserve">в </w:t>
      </w:r>
      <w:r w:rsidRPr="00155077">
        <w:rPr>
          <w:rFonts w:ascii="Times New Roman" w:hAnsi="Times New Roman" w:cs="Times New Roman"/>
          <w:b/>
          <w:sz w:val="28"/>
          <w:szCs w:val="28"/>
        </w:rPr>
        <w:t>202</w:t>
      </w:r>
      <w:r w:rsidR="00BC0581">
        <w:rPr>
          <w:rFonts w:ascii="Times New Roman" w:hAnsi="Times New Roman" w:cs="Times New Roman"/>
          <w:b/>
          <w:sz w:val="28"/>
          <w:szCs w:val="28"/>
        </w:rPr>
        <w:t>5</w:t>
      </w:r>
      <w:r w:rsidRPr="00155077">
        <w:rPr>
          <w:rFonts w:ascii="Times New Roman" w:hAnsi="Times New Roman" w:cs="Times New Roman"/>
          <w:b/>
          <w:sz w:val="28"/>
          <w:szCs w:val="28"/>
        </w:rPr>
        <w:t xml:space="preserve"> год</w:t>
      </w:r>
      <w:r>
        <w:rPr>
          <w:rFonts w:ascii="Times New Roman" w:hAnsi="Times New Roman" w:cs="Times New Roman"/>
          <w:b/>
          <w:sz w:val="28"/>
          <w:szCs w:val="28"/>
        </w:rPr>
        <w:t>у</w:t>
      </w:r>
    </w:p>
    <w:p w14:paraId="7A0D3B1C" w14:textId="77777777" w:rsidR="00F8229E" w:rsidRPr="00155077" w:rsidRDefault="00F8229E" w:rsidP="0022388D">
      <w:pPr>
        <w:spacing w:after="0"/>
        <w:jc w:val="center"/>
        <w:rPr>
          <w:rFonts w:ascii="Times New Roman" w:hAnsi="Times New Roman" w:cs="Times New Roman"/>
          <w:b/>
          <w:sz w:val="28"/>
          <w:szCs w:val="28"/>
        </w:rPr>
      </w:pPr>
      <w:bookmarkStart w:id="0" w:name="_GoBack"/>
      <w:bookmarkEnd w:id="0"/>
    </w:p>
    <w:p w14:paraId="6D5D6D70" w14:textId="5A496754" w:rsidR="0022388D" w:rsidRDefault="0022388D" w:rsidP="0022388D">
      <w:pPr>
        <w:spacing w:after="0"/>
        <w:ind w:firstLine="708"/>
        <w:jc w:val="both"/>
        <w:rPr>
          <w:rFonts w:ascii="Times New Roman" w:hAnsi="Times New Roman" w:cs="Times New Roman"/>
          <w:sz w:val="28"/>
          <w:szCs w:val="28"/>
        </w:rPr>
      </w:pPr>
      <w:r w:rsidRPr="0022388D">
        <w:rPr>
          <w:rFonts w:ascii="Times New Roman" w:hAnsi="Times New Roman" w:cs="Times New Roman"/>
          <w:sz w:val="28"/>
          <w:szCs w:val="28"/>
        </w:rPr>
        <w:t>Всероссийские проверочные работы (ВПР)</w:t>
      </w:r>
      <w:r>
        <w:rPr>
          <w:rFonts w:ascii="Times New Roman" w:hAnsi="Times New Roman" w:cs="Times New Roman"/>
          <w:sz w:val="28"/>
          <w:szCs w:val="28"/>
        </w:rPr>
        <w:t xml:space="preserve"> по математике </w:t>
      </w:r>
      <w:r w:rsidR="009149B3">
        <w:rPr>
          <w:rFonts w:ascii="Times New Roman" w:hAnsi="Times New Roman" w:cs="Times New Roman"/>
          <w:sz w:val="28"/>
          <w:szCs w:val="28"/>
        </w:rPr>
        <w:t xml:space="preserve">– это одна из </w:t>
      </w:r>
      <w:r w:rsidR="009149B3" w:rsidRPr="009149B3">
        <w:rPr>
          <w:rFonts w:ascii="Times New Roman" w:hAnsi="Times New Roman" w:cs="Times New Roman"/>
          <w:sz w:val="28"/>
          <w:szCs w:val="28"/>
        </w:rPr>
        <w:t>оценочных процедур Единой системы оценки качества образования в школе</w:t>
      </w:r>
      <w:r w:rsidR="009149B3">
        <w:rPr>
          <w:rFonts w:ascii="Times New Roman" w:hAnsi="Times New Roman" w:cs="Times New Roman"/>
          <w:sz w:val="28"/>
          <w:szCs w:val="28"/>
        </w:rPr>
        <w:t xml:space="preserve"> </w:t>
      </w:r>
      <w:r w:rsidRPr="0022388D">
        <w:rPr>
          <w:rFonts w:ascii="Times New Roman" w:hAnsi="Times New Roman" w:cs="Times New Roman"/>
          <w:sz w:val="28"/>
          <w:szCs w:val="28"/>
        </w:rPr>
        <w:t>с учетом требований Федерального государственного образовательного стандарта.</w:t>
      </w:r>
      <w:r w:rsidR="001A1156" w:rsidRPr="001A1156">
        <w:rPr>
          <w:rFonts w:ascii="Times New Roman" w:hAnsi="Times New Roman" w:cs="Times New Roman"/>
          <w:sz w:val="28"/>
          <w:szCs w:val="28"/>
        </w:rPr>
        <w:t xml:space="preserve"> </w:t>
      </w:r>
      <w:r w:rsidR="001A1156" w:rsidRPr="009149B3">
        <w:rPr>
          <w:rFonts w:ascii="Times New Roman" w:hAnsi="Times New Roman" w:cs="Times New Roman"/>
          <w:sz w:val="28"/>
          <w:szCs w:val="28"/>
        </w:rPr>
        <w:t xml:space="preserve">Всероссийские проверочные работы не являются </w:t>
      </w:r>
      <w:r w:rsidR="00CF46FD" w:rsidRPr="00CF46FD">
        <w:rPr>
          <w:rFonts w:ascii="Times New Roman" w:hAnsi="Times New Roman" w:cs="Times New Roman"/>
          <w:sz w:val="28"/>
          <w:szCs w:val="28"/>
        </w:rPr>
        <w:t>государственной итоговой аттестаци</w:t>
      </w:r>
      <w:r w:rsidR="00CF46FD">
        <w:rPr>
          <w:rFonts w:ascii="Times New Roman" w:hAnsi="Times New Roman" w:cs="Times New Roman"/>
          <w:sz w:val="28"/>
          <w:szCs w:val="28"/>
        </w:rPr>
        <w:t>ей</w:t>
      </w:r>
      <w:r w:rsidR="00CF46FD" w:rsidRPr="00CF46FD">
        <w:rPr>
          <w:rFonts w:ascii="Times New Roman" w:hAnsi="Times New Roman" w:cs="Times New Roman"/>
          <w:sz w:val="28"/>
          <w:szCs w:val="28"/>
        </w:rPr>
        <w:t>, проводятся на региональном или школьном уровне.</w:t>
      </w:r>
      <w:r w:rsidR="00CF46FD">
        <w:rPr>
          <w:rFonts w:ascii="Times New Roman" w:hAnsi="Times New Roman" w:cs="Times New Roman"/>
          <w:sz w:val="28"/>
          <w:szCs w:val="28"/>
        </w:rPr>
        <w:t xml:space="preserve"> </w:t>
      </w:r>
      <w:r w:rsidR="001A1156" w:rsidRPr="009149B3">
        <w:rPr>
          <w:rFonts w:ascii="Times New Roman" w:hAnsi="Times New Roman" w:cs="Times New Roman"/>
          <w:sz w:val="28"/>
          <w:szCs w:val="28"/>
        </w:rPr>
        <w:t>Они позволяют определить количество и уровень знаний, которые были получены в течение учебного года.</w:t>
      </w:r>
    </w:p>
    <w:p w14:paraId="0B3F3CAF" w14:textId="77777777" w:rsidR="0022388D" w:rsidRPr="0022388D" w:rsidRDefault="0022388D" w:rsidP="0022388D">
      <w:pPr>
        <w:spacing w:after="0"/>
        <w:ind w:firstLine="708"/>
        <w:jc w:val="both"/>
        <w:rPr>
          <w:rFonts w:ascii="Times New Roman" w:hAnsi="Times New Roman" w:cs="Times New Roman"/>
          <w:sz w:val="28"/>
          <w:szCs w:val="28"/>
        </w:rPr>
      </w:pPr>
      <w:r w:rsidRPr="0022388D">
        <w:rPr>
          <w:rFonts w:ascii="Times New Roman" w:hAnsi="Times New Roman" w:cs="Times New Roman"/>
          <w:sz w:val="28"/>
          <w:szCs w:val="28"/>
        </w:rPr>
        <w:t>Отличительными особенностями ВПР является единство подходов к составлению вариантов, проведению самих работ и их оцениванию, а также использование современных технологий, позволяющих обеспечить практически одновременное выполнение работ школьниками всей страны.</w:t>
      </w:r>
    </w:p>
    <w:p w14:paraId="7C16EDC7" w14:textId="5465E5B6" w:rsidR="00A019B7" w:rsidRDefault="0022388D" w:rsidP="00312E7A">
      <w:pPr>
        <w:spacing w:after="0"/>
        <w:ind w:firstLine="708"/>
        <w:jc w:val="both"/>
        <w:rPr>
          <w:rFonts w:ascii="Times New Roman" w:hAnsi="Times New Roman" w:cs="Times New Roman"/>
          <w:sz w:val="28"/>
          <w:szCs w:val="28"/>
        </w:rPr>
      </w:pPr>
      <w:r>
        <w:rPr>
          <w:rFonts w:ascii="Times New Roman" w:hAnsi="Times New Roman" w:cs="Times New Roman"/>
          <w:sz w:val="28"/>
          <w:szCs w:val="28"/>
        </w:rPr>
        <w:t>В 202</w:t>
      </w:r>
      <w:r w:rsidR="00A019B7">
        <w:rPr>
          <w:rFonts w:ascii="Times New Roman" w:hAnsi="Times New Roman" w:cs="Times New Roman"/>
          <w:sz w:val="28"/>
          <w:szCs w:val="28"/>
        </w:rPr>
        <w:t>5</w:t>
      </w:r>
      <w:r>
        <w:rPr>
          <w:rFonts w:ascii="Times New Roman" w:hAnsi="Times New Roman" w:cs="Times New Roman"/>
          <w:sz w:val="28"/>
          <w:szCs w:val="28"/>
        </w:rPr>
        <w:t xml:space="preserve"> году в ВПР по математике </w:t>
      </w:r>
      <w:r w:rsidR="00CF46FD">
        <w:rPr>
          <w:rFonts w:ascii="Times New Roman" w:hAnsi="Times New Roman" w:cs="Times New Roman"/>
          <w:sz w:val="28"/>
          <w:szCs w:val="28"/>
        </w:rPr>
        <w:t>10 класса</w:t>
      </w:r>
      <w:r>
        <w:rPr>
          <w:rFonts w:ascii="Times New Roman" w:hAnsi="Times New Roman" w:cs="Times New Roman"/>
          <w:sz w:val="28"/>
          <w:szCs w:val="28"/>
        </w:rPr>
        <w:t xml:space="preserve"> приняло участие </w:t>
      </w:r>
      <w:r w:rsidR="00CF46FD">
        <w:rPr>
          <w:rFonts w:ascii="Times New Roman" w:hAnsi="Times New Roman" w:cs="Times New Roman"/>
          <w:sz w:val="28"/>
          <w:szCs w:val="28"/>
        </w:rPr>
        <w:t xml:space="preserve">26751 </w:t>
      </w:r>
      <w:r w:rsidR="007C1AEA">
        <w:rPr>
          <w:rFonts w:ascii="Times New Roman" w:hAnsi="Times New Roman" w:cs="Times New Roman"/>
          <w:sz w:val="28"/>
          <w:szCs w:val="28"/>
        </w:rPr>
        <w:t>образовательных организаций</w:t>
      </w:r>
      <w:r>
        <w:rPr>
          <w:rFonts w:ascii="Times New Roman" w:hAnsi="Times New Roman" w:cs="Times New Roman"/>
          <w:sz w:val="28"/>
          <w:szCs w:val="28"/>
        </w:rPr>
        <w:t xml:space="preserve"> России, из них </w:t>
      </w:r>
      <w:r w:rsidR="00CF46FD">
        <w:rPr>
          <w:rFonts w:ascii="Times New Roman" w:hAnsi="Times New Roman" w:cs="Times New Roman"/>
          <w:sz w:val="28"/>
          <w:szCs w:val="28"/>
        </w:rPr>
        <w:t>926</w:t>
      </w:r>
      <w:r>
        <w:rPr>
          <w:rFonts w:ascii="Times New Roman" w:hAnsi="Times New Roman" w:cs="Times New Roman"/>
          <w:sz w:val="28"/>
          <w:szCs w:val="28"/>
        </w:rPr>
        <w:t xml:space="preserve"> </w:t>
      </w:r>
      <w:r w:rsidR="007C1AEA">
        <w:rPr>
          <w:rFonts w:ascii="Times New Roman" w:hAnsi="Times New Roman" w:cs="Times New Roman"/>
          <w:sz w:val="28"/>
          <w:szCs w:val="28"/>
        </w:rPr>
        <w:t xml:space="preserve">из </w:t>
      </w:r>
      <w:r>
        <w:rPr>
          <w:rFonts w:ascii="Times New Roman" w:hAnsi="Times New Roman" w:cs="Times New Roman"/>
          <w:sz w:val="28"/>
          <w:szCs w:val="28"/>
        </w:rPr>
        <w:t>Краснодарского края.</w:t>
      </w:r>
      <w:r w:rsidR="00312E7A">
        <w:rPr>
          <w:rFonts w:ascii="Times New Roman" w:hAnsi="Times New Roman" w:cs="Times New Roman"/>
          <w:sz w:val="28"/>
          <w:szCs w:val="28"/>
        </w:rPr>
        <w:t xml:space="preserve"> </w:t>
      </w:r>
      <w:r w:rsidR="008814CA" w:rsidRPr="008814CA">
        <w:rPr>
          <w:rFonts w:ascii="Times New Roman" w:hAnsi="Times New Roman" w:cs="Times New Roman"/>
          <w:sz w:val="28"/>
          <w:szCs w:val="28"/>
        </w:rPr>
        <w:t>Проверочная работа состо</w:t>
      </w:r>
      <w:r w:rsidR="008814CA">
        <w:rPr>
          <w:rFonts w:ascii="Times New Roman" w:hAnsi="Times New Roman" w:cs="Times New Roman"/>
          <w:sz w:val="28"/>
          <w:szCs w:val="28"/>
        </w:rPr>
        <w:t>яла</w:t>
      </w:r>
      <w:r w:rsidR="008814CA" w:rsidRPr="008814CA">
        <w:rPr>
          <w:rFonts w:ascii="Times New Roman" w:hAnsi="Times New Roman" w:cs="Times New Roman"/>
          <w:sz w:val="28"/>
          <w:szCs w:val="28"/>
        </w:rPr>
        <w:t xml:space="preserve"> из двух частей и включа</w:t>
      </w:r>
      <w:r w:rsidR="008814CA">
        <w:rPr>
          <w:rFonts w:ascii="Times New Roman" w:hAnsi="Times New Roman" w:cs="Times New Roman"/>
          <w:sz w:val="28"/>
          <w:szCs w:val="28"/>
        </w:rPr>
        <w:t>ла</w:t>
      </w:r>
      <w:r w:rsidR="008814CA" w:rsidRPr="008814CA">
        <w:rPr>
          <w:rFonts w:ascii="Times New Roman" w:hAnsi="Times New Roman" w:cs="Times New Roman"/>
          <w:sz w:val="28"/>
          <w:szCs w:val="28"/>
        </w:rPr>
        <w:t xml:space="preserve"> в себя 17 заданий.</w:t>
      </w:r>
    </w:p>
    <w:p w14:paraId="1C039082" w14:textId="17BFB3BC" w:rsidR="00A3651F" w:rsidRDefault="00A3651F" w:rsidP="00312E7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Распределение выполнений заданий представлено на диаграмме </w:t>
      </w:r>
      <w:r w:rsidR="00C21BD0">
        <w:rPr>
          <w:rFonts w:ascii="Times New Roman" w:hAnsi="Times New Roman" w:cs="Times New Roman"/>
          <w:sz w:val="28"/>
          <w:szCs w:val="28"/>
        </w:rPr>
        <w:t>1</w:t>
      </w:r>
      <w:r>
        <w:rPr>
          <w:rFonts w:ascii="Times New Roman" w:hAnsi="Times New Roman" w:cs="Times New Roman"/>
          <w:sz w:val="28"/>
          <w:szCs w:val="28"/>
        </w:rPr>
        <w:t>.</w:t>
      </w:r>
    </w:p>
    <w:p w14:paraId="63532B45" w14:textId="439FCD6A" w:rsidR="00A3651F" w:rsidRPr="00A3651F" w:rsidRDefault="00A3651F" w:rsidP="00A3651F">
      <w:pPr>
        <w:spacing w:after="0"/>
        <w:ind w:firstLine="708"/>
        <w:jc w:val="right"/>
        <w:rPr>
          <w:rFonts w:ascii="Times New Roman" w:hAnsi="Times New Roman" w:cs="Times New Roman"/>
          <w:sz w:val="24"/>
          <w:szCs w:val="24"/>
        </w:rPr>
      </w:pPr>
      <w:r w:rsidRPr="00A3651F">
        <w:rPr>
          <w:rFonts w:ascii="Times New Roman" w:hAnsi="Times New Roman" w:cs="Times New Roman"/>
          <w:sz w:val="24"/>
          <w:szCs w:val="24"/>
        </w:rPr>
        <w:t xml:space="preserve">Диаграмма </w:t>
      </w:r>
      <w:r w:rsidR="00C21BD0">
        <w:rPr>
          <w:rFonts w:ascii="Times New Roman" w:hAnsi="Times New Roman" w:cs="Times New Roman"/>
          <w:sz w:val="24"/>
          <w:szCs w:val="24"/>
        </w:rPr>
        <w:t>1</w:t>
      </w:r>
    </w:p>
    <w:p w14:paraId="30AE7BC1" w14:textId="791F20B1" w:rsidR="00852D8F" w:rsidRDefault="00852D8F" w:rsidP="00312E7A">
      <w:pPr>
        <w:spacing w:after="0"/>
        <w:ind w:firstLine="708"/>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A3622C2" wp14:editId="5D51A2DF">
            <wp:extent cx="5200650" cy="2638425"/>
            <wp:effectExtent l="0" t="0" r="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9B7ECAF" w14:textId="77777777" w:rsidR="00852D8F" w:rsidRDefault="00852D8F" w:rsidP="00A3651F">
      <w:pPr>
        <w:spacing w:after="0"/>
        <w:ind w:firstLine="708"/>
        <w:jc w:val="both"/>
        <w:rPr>
          <w:rFonts w:ascii="Times New Roman" w:hAnsi="Times New Roman" w:cs="Times New Roman"/>
          <w:sz w:val="28"/>
          <w:szCs w:val="28"/>
        </w:rPr>
      </w:pPr>
    </w:p>
    <w:p w14:paraId="00D356EA" w14:textId="6860A825" w:rsidR="00CB4A12" w:rsidRDefault="00A3651F" w:rsidP="00CB4A12">
      <w:pPr>
        <w:spacing w:after="0"/>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lastRenderedPageBreak/>
        <w:t xml:space="preserve">Первые </w:t>
      </w:r>
      <w:r w:rsidR="00CB4A12">
        <w:rPr>
          <w:rFonts w:ascii="Times New Roman" w:hAnsi="Times New Roman" w:cs="Times New Roman"/>
          <w:sz w:val="28"/>
          <w:szCs w:val="28"/>
        </w:rPr>
        <w:t>двенадцать</w:t>
      </w:r>
      <w:r>
        <w:rPr>
          <w:rFonts w:ascii="Times New Roman" w:hAnsi="Times New Roman" w:cs="Times New Roman"/>
          <w:sz w:val="28"/>
          <w:szCs w:val="28"/>
        </w:rPr>
        <w:t xml:space="preserve"> заданий выполнили более 50% учащихся.</w:t>
      </w:r>
      <w:r w:rsidR="00852D8F">
        <w:rPr>
          <w:rFonts w:ascii="Times New Roman" w:hAnsi="Times New Roman" w:cs="Times New Roman"/>
          <w:sz w:val="28"/>
          <w:szCs w:val="28"/>
        </w:rPr>
        <w:t xml:space="preserve"> </w:t>
      </w:r>
      <w:r w:rsidR="00CB4A12">
        <w:rPr>
          <w:rFonts w:ascii="Times New Roman" w:hAnsi="Times New Roman" w:cs="Times New Roman"/>
          <w:sz w:val="28"/>
          <w:szCs w:val="28"/>
        </w:rPr>
        <w:t>Более 80% учащихся справились с № 1 – 85,5%, № 2 – 85,05%, № 5 – 83,13%</w:t>
      </w:r>
      <w:r w:rsidR="00CB4A12" w:rsidRPr="00CB4A12">
        <w:rPr>
          <w:rFonts w:ascii="Times New Roman" w:hAnsi="Times New Roman" w:cs="Times New Roman"/>
          <w:sz w:val="28"/>
          <w:szCs w:val="28"/>
        </w:rPr>
        <w:t xml:space="preserve"> </w:t>
      </w:r>
      <w:r w:rsidR="00CB4A12">
        <w:rPr>
          <w:rFonts w:ascii="Times New Roman" w:hAnsi="Times New Roman" w:cs="Times New Roman"/>
          <w:sz w:val="28"/>
          <w:szCs w:val="28"/>
        </w:rPr>
        <w:t xml:space="preserve">и № 8 – 88,93%. Задание № 1 предполагает свободное оперирование </w:t>
      </w:r>
      <w:r w:rsidR="00CB4A12" w:rsidRPr="00CB4A12">
        <w:rPr>
          <w:rFonts w:ascii="Times New Roman" w:eastAsia="Times New Roman" w:hAnsi="Times New Roman" w:cs="Times New Roman"/>
          <w:color w:val="000000"/>
          <w:sz w:val="28"/>
          <w:szCs w:val="28"/>
          <w:lang w:eastAsia="ru-RU"/>
        </w:rPr>
        <w:t>понятиями: рациональное и действительное число, обыкновенная и десятичная дробь, проценты</w:t>
      </w:r>
      <w:r w:rsidR="00CB4A12">
        <w:rPr>
          <w:rFonts w:ascii="Times New Roman" w:eastAsia="Times New Roman" w:hAnsi="Times New Roman" w:cs="Times New Roman"/>
          <w:color w:val="000000"/>
          <w:sz w:val="28"/>
          <w:szCs w:val="28"/>
          <w:lang w:eastAsia="ru-RU"/>
        </w:rPr>
        <w:t>. Задание № 2 проверяет умение о</w:t>
      </w:r>
      <w:r w:rsidR="00CB4A12" w:rsidRPr="00CB4A12">
        <w:rPr>
          <w:rFonts w:ascii="Times New Roman" w:eastAsia="Times New Roman" w:hAnsi="Times New Roman" w:cs="Times New Roman"/>
          <w:color w:val="000000"/>
          <w:sz w:val="28"/>
          <w:szCs w:val="28"/>
          <w:lang w:eastAsia="ru-RU"/>
        </w:rPr>
        <w:t>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r w:rsidR="00CB4A12">
        <w:rPr>
          <w:rFonts w:ascii="Times New Roman" w:eastAsia="Times New Roman" w:hAnsi="Times New Roman" w:cs="Times New Roman"/>
          <w:color w:val="000000"/>
          <w:sz w:val="28"/>
          <w:szCs w:val="28"/>
          <w:lang w:eastAsia="ru-RU"/>
        </w:rPr>
        <w:t>. Задание № 5 позволяет п</w:t>
      </w:r>
      <w:r w:rsidR="00CB4A12" w:rsidRPr="00CB4A12">
        <w:rPr>
          <w:rFonts w:ascii="Times New Roman" w:eastAsia="Times New Roman" w:hAnsi="Times New Roman" w:cs="Times New Roman"/>
          <w:color w:val="000000"/>
          <w:sz w:val="28"/>
          <w:szCs w:val="28"/>
          <w:lang w:eastAsia="ru-RU"/>
        </w:rPr>
        <w:t>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r w:rsidR="00CB4A12">
        <w:rPr>
          <w:rFonts w:ascii="Times New Roman" w:eastAsia="Times New Roman" w:hAnsi="Times New Roman" w:cs="Times New Roman"/>
          <w:color w:val="000000"/>
          <w:sz w:val="28"/>
          <w:szCs w:val="28"/>
          <w:lang w:eastAsia="ru-RU"/>
        </w:rPr>
        <w:t>. Задание № 8 направлено на построение</w:t>
      </w:r>
      <w:r w:rsidR="00CB4A12" w:rsidRPr="00CB4A12">
        <w:rPr>
          <w:rFonts w:ascii="Times New Roman" w:eastAsia="Times New Roman" w:hAnsi="Times New Roman" w:cs="Times New Roman"/>
          <w:color w:val="000000"/>
          <w:sz w:val="28"/>
          <w:szCs w:val="28"/>
          <w:lang w:eastAsia="ru-RU"/>
        </w:rPr>
        <w:t xml:space="preserve"> и ч</w:t>
      </w:r>
      <w:r w:rsidR="00CB4A12">
        <w:rPr>
          <w:rFonts w:ascii="Times New Roman" w:eastAsia="Times New Roman" w:hAnsi="Times New Roman" w:cs="Times New Roman"/>
          <w:color w:val="000000"/>
          <w:sz w:val="28"/>
          <w:szCs w:val="28"/>
          <w:lang w:eastAsia="ru-RU"/>
        </w:rPr>
        <w:t>тение</w:t>
      </w:r>
      <w:r w:rsidR="00CB4A12" w:rsidRPr="00CB4A12">
        <w:rPr>
          <w:rFonts w:ascii="Times New Roman" w:eastAsia="Times New Roman" w:hAnsi="Times New Roman" w:cs="Times New Roman"/>
          <w:color w:val="000000"/>
          <w:sz w:val="28"/>
          <w:szCs w:val="28"/>
          <w:lang w:eastAsia="ru-RU"/>
        </w:rPr>
        <w:t xml:space="preserve"> график</w:t>
      </w:r>
      <w:r w:rsidR="00CB4A12">
        <w:rPr>
          <w:rFonts w:ascii="Times New Roman" w:eastAsia="Times New Roman" w:hAnsi="Times New Roman" w:cs="Times New Roman"/>
          <w:color w:val="000000"/>
          <w:sz w:val="28"/>
          <w:szCs w:val="28"/>
          <w:lang w:eastAsia="ru-RU"/>
        </w:rPr>
        <w:t>ов</w:t>
      </w:r>
      <w:r w:rsidR="00CB4A12" w:rsidRPr="00CB4A12">
        <w:rPr>
          <w:rFonts w:ascii="Times New Roman" w:eastAsia="Times New Roman" w:hAnsi="Times New Roman" w:cs="Times New Roman"/>
          <w:color w:val="000000"/>
          <w:sz w:val="28"/>
          <w:szCs w:val="28"/>
          <w:lang w:eastAsia="ru-RU"/>
        </w:rPr>
        <w:t xml:space="preserve"> линейной функции, квадратичной функции, степенной функции с целым показателем</w:t>
      </w:r>
      <w:r w:rsidR="00CB4A12">
        <w:rPr>
          <w:rFonts w:ascii="Times New Roman" w:eastAsia="Times New Roman" w:hAnsi="Times New Roman" w:cs="Times New Roman"/>
          <w:color w:val="000000"/>
          <w:sz w:val="28"/>
          <w:szCs w:val="28"/>
          <w:lang w:eastAsia="ru-RU"/>
        </w:rPr>
        <w:t>.</w:t>
      </w:r>
    </w:p>
    <w:p w14:paraId="26C57980" w14:textId="0A2A2332" w:rsidR="00CB4A12" w:rsidRPr="00CB4A12" w:rsidRDefault="00CB4A12" w:rsidP="00CB4A12">
      <w:pPr>
        <w:spacing w:after="0"/>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Самым </w:t>
      </w:r>
      <w:r w:rsidR="00F110F7">
        <w:rPr>
          <w:rFonts w:ascii="Times New Roman" w:eastAsia="Times New Roman" w:hAnsi="Times New Roman" w:cs="Times New Roman"/>
          <w:color w:val="000000"/>
          <w:sz w:val="28"/>
          <w:szCs w:val="28"/>
          <w:lang w:eastAsia="ru-RU"/>
        </w:rPr>
        <w:t>проблемным</w:t>
      </w:r>
      <w:r>
        <w:rPr>
          <w:rFonts w:ascii="Times New Roman" w:eastAsia="Times New Roman" w:hAnsi="Times New Roman" w:cs="Times New Roman"/>
          <w:color w:val="000000"/>
          <w:sz w:val="28"/>
          <w:szCs w:val="28"/>
          <w:lang w:eastAsia="ru-RU"/>
        </w:rPr>
        <w:t xml:space="preserve"> для обучающихся 10-х классов Краснодарского края оказалось 15 задание, с ним справились 5,13% человек. Оно предполагает и</w:t>
      </w:r>
      <w:r w:rsidRPr="00CB4A12">
        <w:rPr>
          <w:rFonts w:ascii="Times New Roman" w:eastAsia="Times New Roman" w:hAnsi="Times New Roman" w:cs="Times New Roman"/>
          <w:color w:val="000000"/>
          <w:sz w:val="28"/>
          <w:szCs w:val="28"/>
          <w:lang w:eastAsia="ru-RU"/>
        </w:rPr>
        <w:t>спользова</w:t>
      </w:r>
      <w:r>
        <w:rPr>
          <w:rFonts w:ascii="Times New Roman" w:eastAsia="Times New Roman" w:hAnsi="Times New Roman" w:cs="Times New Roman"/>
          <w:color w:val="000000"/>
          <w:sz w:val="28"/>
          <w:szCs w:val="28"/>
          <w:lang w:eastAsia="ru-RU"/>
        </w:rPr>
        <w:t xml:space="preserve">ние </w:t>
      </w:r>
      <w:r w:rsidRPr="00CB4A12">
        <w:rPr>
          <w:rFonts w:ascii="Times New Roman" w:eastAsia="Times New Roman" w:hAnsi="Times New Roman" w:cs="Times New Roman"/>
          <w:color w:val="000000"/>
          <w:sz w:val="28"/>
          <w:szCs w:val="28"/>
          <w:lang w:eastAsia="ru-RU"/>
        </w:rPr>
        <w:t>график</w:t>
      </w:r>
      <w:r>
        <w:rPr>
          <w:rFonts w:ascii="Times New Roman" w:eastAsia="Times New Roman" w:hAnsi="Times New Roman" w:cs="Times New Roman"/>
          <w:color w:val="000000"/>
          <w:sz w:val="28"/>
          <w:szCs w:val="28"/>
          <w:lang w:eastAsia="ru-RU"/>
        </w:rPr>
        <w:t>ов</w:t>
      </w:r>
      <w:r w:rsidRPr="00CB4A12">
        <w:rPr>
          <w:rFonts w:ascii="Times New Roman" w:eastAsia="Times New Roman" w:hAnsi="Times New Roman" w:cs="Times New Roman"/>
          <w:color w:val="000000"/>
          <w:sz w:val="28"/>
          <w:szCs w:val="28"/>
          <w:lang w:eastAsia="ru-RU"/>
        </w:rPr>
        <w:t xml:space="preserve"> функций для решения уравнений. </w:t>
      </w:r>
      <w:r w:rsidR="00F110F7">
        <w:rPr>
          <w:rFonts w:ascii="Times New Roman" w:eastAsia="Times New Roman" w:hAnsi="Times New Roman" w:cs="Times New Roman"/>
          <w:color w:val="000000"/>
          <w:sz w:val="28"/>
          <w:szCs w:val="28"/>
          <w:lang w:eastAsia="ru-RU"/>
        </w:rPr>
        <w:t>Построение и чтение</w:t>
      </w:r>
      <w:r w:rsidRPr="00CB4A12">
        <w:rPr>
          <w:rFonts w:ascii="Times New Roman" w:eastAsia="Times New Roman" w:hAnsi="Times New Roman" w:cs="Times New Roman"/>
          <w:color w:val="000000"/>
          <w:sz w:val="28"/>
          <w:szCs w:val="28"/>
          <w:lang w:eastAsia="ru-RU"/>
        </w:rPr>
        <w:t xml:space="preserve"> график</w:t>
      </w:r>
      <w:r w:rsidR="00F110F7">
        <w:rPr>
          <w:rFonts w:ascii="Times New Roman" w:eastAsia="Times New Roman" w:hAnsi="Times New Roman" w:cs="Times New Roman"/>
          <w:color w:val="000000"/>
          <w:sz w:val="28"/>
          <w:szCs w:val="28"/>
          <w:lang w:eastAsia="ru-RU"/>
        </w:rPr>
        <w:t>ов</w:t>
      </w:r>
      <w:r w:rsidRPr="00CB4A12">
        <w:rPr>
          <w:rFonts w:ascii="Times New Roman" w:eastAsia="Times New Roman" w:hAnsi="Times New Roman" w:cs="Times New Roman"/>
          <w:color w:val="000000"/>
          <w:sz w:val="28"/>
          <w:szCs w:val="28"/>
          <w:lang w:eastAsia="ru-RU"/>
        </w:rPr>
        <w:t xml:space="preserve"> линейной функции, квадратичной функции, степенной функции с целым показателем</w:t>
      </w:r>
      <w:r w:rsidR="00F110F7">
        <w:rPr>
          <w:rFonts w:ascii="Times New Roman" w:eastAsia="Times New Roman" w:hAnsi="Times New Roman" w:cs="Times New Roman"/>
          <w:color w:val="000000"/>
          <w:sz w:val="28"/>
          <w:szCs w:val="28"/>
          <w:lang w:eastAsia="ru-RU"/>
        </w:rPr>
        <w:t>.</w:t>
      </w:r>
    </w:p>
    <w:p w14:paraId="1B5BDFFB" w14:textId="6FD4BF64" w:rsidR="00F110F7" w:rsidRPr="00CB4A12" w:rsidRDefault="00F110F7" w:rsidP="00F110F7">
      <w:pPr>
        <w:spacing w:after="0"/>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Вызвали сложности задания № 13, № 16, № 17 второй части. Задание № </w:t>
      </w:r>
      <w:r w:rsidRPr="00CB4A12">
        <w:rPr>
          <w:rFonts w:ascii="Times New Roman" w:eastAsia="Times New Roman" w:hAnsi="Times New Roman" w:cs="Times New Roman"/>
          <w:color w:val="000000"/>
          <w:sz w:val="28"/>
          <w:szCs w:val="28"/>
          <w:lang w:eastAsia="ru-RU"/>
        </w:rPr>
        <w:t>13</w:t>
      </w:r>
      <w:r>
        <w:rPr>
          <w:rFonts w:ascii="Times New Roman" w:eastAsia="Times New Roman" w:hAnsi="Times New Roman" w:cs="Times New Roman"/>
          <w:color w:val="000000"/>
          <w:sz w:val="28"/>
          <w:szCs w:val="28"/>
          <w:lang w:eastAsia="ru-RU"/>
        </w:rPr>
        <w:t xml:space="preserve"> выполнили 26,28% обучающихся. Оно проверяет правильность</w:t>
      </w:r>
      <w:r w:rsidRPr="00CB4A12">
        <w:rPr>
          <w:rFonts w:ascii="Times New Roman" w:eastAsia="Times New Roman" w:hAnsi="Times New Roman" w:cs="Times New Roman"/>
          <w:color w:val="000000"/>
          <w:sz w:val="28"/>
          <w:szCs w:val="28"/>
          <w:lang w:eastAsia="ru-RU"/>
        </w:rPr>
        <w:t xml:space="preserve"> преобразовани</w:t>
      </w:r>
      <w:r>
        <w:rPr>
          <w:rFonts w:ascii="Times New Roman" w:eastAsia="Times New Roman" w:hAnsi="Times New Roman" w:cs="Times New Roman"/>
          <w:color w:val="000000"/>
          <w:sz w:val="28"/>
          <w:szCs w:val="28"/>
          <w:lang w:eastAsia="ru-RU"/>
        </w:rPr>
        <w:t>й</w:t>
      </w:r>
      <w:r w:rsidRPr="00CB4A12">
        <w:rPr>
          <w:rFonts w:ascii="Times New Roman" w:eastAsia="Times New Roman" w:hAnsi="Times New Roman" w:cs="Times New Roman"/>
          <w:color w:val="000000"/>
          <w:sz w:val="28"/>
          <w:szCs w:val="28"/>
          <w:lang w:eastAsia="ru-RU"/>
        </w:rPr>
        <w:t xml:space="preserve"> тригонометрических выражений и реш</w:t>
      </w:r>
      <w:r>
        <w:rPr>
          <w:rFonts w:ascii="Times New Roman" w:eastAsia="Times New Roman" w:hAnsi="Times New Roman" w:cs="Times New Roman"/>
          <w:color w:val="000000"/>
          <w:sz w:val="28"/>
          <w:szCs w:val="28"/>
          <w:lang w:eastAsia="ru-RU"/>
        </w:rPr>
        <w:t>ение</w:t>
      </w:r>
      <w:r w:rsidRPr="00CB4A12">
        <w:rPr>
          <w:rFonts w:ascii="Times New Roman" w:eastAsia="Times New Roman" w:hAnsi="Times New Roman" w:cs="Times New Roman"/>
          <w:color w:val="000000"/>
          <w:sz w:val="28"/>
          <w:szCs w:val="28"/>
          <w:lang w:eastAsia="ru-RU"/>
        </w:rPr>
        <w:t xml:space="preserve"> тригонометрически</w:t>
      </w:r>
      <w:r>
        <w:rPr>
          <w:rFonts w:ascii="Times New Roman" w:eastAsia="Times New Roman" w:hAnsi="Times New Roman" w:cs="Times New Roman"/>
          <w:color w:val="000000"/>
          <w:sz w:val="28"/>
          <w:szCs w:val="28"/>
          <w:lang w:eastAsia="ru-RU"/>
        </w:rPr>
        <w:t>х</w:t>
      </w:r>
      <w:r w:rsidRPr="00CB4A12">
        <w:rPr>
          <w:rFonts w:ascii="Times New Roman" w:eastAsia="Times New Roman" w:hAnsi="Times New Roman" w:cs="Times New Roman"/>
          <w:color w:val="000000"/>
          <w:sz w:val="28"/>
          <w:szCs w:val="28"/>
          <w:lang w:eastAsia="ru-RU"/>
        </w:rPr>
        <w:t xml:space="preserve"> уравнени</w:t>
      </w:r>
      <w:r>
        <w:rPr>
          <w:rFonts w:ascii="Times New Roman" w:eastAsia="Times New Roman" w:hAnsi="Times New Roman" w:cs="Times New Roman"/>
          <w:color w:val="000000"/>
          <w:sz w:val="28"/>
          <w:szCs w:val="28"/>
          <w:lang w:eastAsia="ru-RU"/>
        </w:rPr>
        <w:t xml:space="preserve">й. С заданием № </w:t>
      </w:r>
      <w:r w:rsidRPr="00CB4A12">
        <w:rPr>
          <w:rFonts w:ascii="Times New Roman" w:eastAsia="Times New Roman" w:hAnsi="Times New Roman" w:cs="Times New Roman"/>
          <w:color w:val="000000"/>
          <w:sz w:val="28"/>
          <w:szCs w:val="28"/>
          <w:lang w:eastAsia="ru-RU"/>
        </w:rPr>
        <w:t>16</w:t>
      </w:r>
      <w:r>
        <w:rPr>
          <w:rFonts w:ascii="Times New Roman" w:eastAsia="Times New Roman" w:hAnsi="Times New Roman" w:cs="Times New Roman"/>
          <w:color w:val="000000"/>
          <w:sz w:val="28"/>
          <w:szCs w:val="28"/>
          <w:lang w:eastAsia="ru-RU"/>
        </w:rPr>
        <w:t xml:space="preserve"> справились 10,51% учащихся Краснодарского края. Задание проверяет умение р</w:t>
      </w:r>
      <w:r w:rsidRPr="00CB4A12">
        <w:rPr>
          <w:rFonts w:ascii="Times New Roman" w:eastAsia="Times New Roman" w:hAnsi="Times New Roman" w:cs="Times New Roman"/>
          <w:color w:val="000000"/>
          <w:sz w:val="28"/>
          <w:szCs w:val="28"/>
          <w:lang w:eastAsia="ru-RU"/>
        </w:rPr>
        <w:t>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 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углов между прямой и плоскостью, углов между плоскостями, двугранных углов. 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 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r>
        <w:rPr>
          <w:rFonts w:ascii="Times New Roman" w:eastAsia="Times New Roman" w:hAnsi="Times New Roman" w:cs="Times New Roman"/>
          <w:color w:val="000000"/>
          <w:sz w:val="28"/>
          <w:szCs w:val="28"/>
          <w:lang w:eastAsia="ru-RU"/>
        </w:rPr>
        <w:t>. Задание № 17 по новой дисциплине теория вероятностей</w:t>
      </w:r>
      <w:r w:rsidRPr="00F110F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выполнили 26,88% обучающихся. Предполагает умение о</w:t>
      </w:r>
      <w:r w:rsidRPr="00CB4A12">
        <w:rPr>
          <w:rFonts w:ascii="Times New Roman" w:eastAsia="Times New Roman" w:hAnsi="Times New Roman" w:cs="Times New Roman"/>
          <w:color w:val="000000"/>
          <w:sz w:val="28"/>
          <w:szCs w:val="28"/>
          <w:lang w:eastAsia="ru-RU"/>
        </w:rPr>
        <w:t xml:space="preserve">перировать понятиями: случайный эксперимент (опыт) и случайное событие, </w:t>
      </w:r>
      <w:r w:rsidRPr="00CB4A12">
        <w:rPr>
          <w:rFonts w:ascii="Times New Roman" w:eastAsia="Times New Roman" w:hAnsi="Times New Roman" w:cs="Times New Roman"/>
          <w:color w:val="000000"/>
          <w:sz w:val="28"/>
          <w:szCs w:val="28"/>
          <w:lang w:eastAsia="ru-RU"/>
        </w:rPr>
        <w:lastRenderedPageBreak/>
        <w:t>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 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Оперировать понятиями: условная вероятность, независимые события; находить вероятности с помощью правила умножения, дерева случайного опыта. Применять комбинаторное правило умножения при решении задач. 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r>
        <w:rPr>
          <w:rFonts w:ascii="Times New Roman" w:eastAsia="Times New Roman" w:hAnsi="Times New Roman" w:cs="Times New Roman"/>
          <w:color w:val="000000"/>
          <w:sz w:val="28"/>
          <w:szCs w:val="28"/>
          <w:lang w:eastAsia="ru-RU"/>
        </w:rPr>
        <w:t xml:space="preserve">. </w:t>
      </w:r>
    </w:p>
    <w:p w14:paraId="71AF1C38" w14:textId="44122F07" w:rsidR="00DC560A" w:rsidRDefault="00DC560A" w:rsidP="00DC560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При исследовании результатов обучающихся Краснодарского края и обучающихся России, в целом данные разнятся не на критическую величину (Диаграмма </w:t>
      </w:r>
      <w:r w:rsidR="00C21BD0">
        <w:rPr>
          <w:rFonts w:ascii="Times New Roman" w:hAnsi="Times New Roman" w:cs="Times New Roman"/>
          <w:sz w:val="28"/>
          <w:szCs w:val="28"/>
        </w:rPr>
        <w:t>2</w:t>
      </w:r>
      <w:r>
        <w:rPr>
          <w:rFonts w:ascii="Times New Roman" w:hAnsi="Times New Roman" w:cs="Times New Roman"/>
          <w:sz w:val="28"/>
          <w:szCs w:val="28"/>
        </w:rPr>
        <w:t>), однако практически по всем заданиям результаты учащихся Кубани ниже средних по России. Только в задани</w:t>
      </w:r>
      <w:r w:rsidR="00F110F7">
        <w:rPr>
          <w:rFonts w:ascii="Times New Roman" w:hAnsi="Times New Roman" w:cs="Times New Roman"/>
          <w:sz w:val="28"/>
          <w:szCs w:val="28"/>
        </w:rPr>
        <w:t>и 8</w:t>
      </w:r>
      <w:r>
        <w:rPr>
          <w:rFonts w:ascii="Times New Roman" w:hAnsi="Times New Roman" w:cs="Times New Roman"/>
          <w:sz w:val="28"/>
          <w:szCs w:val="28"/>
        </w:rPr>
        <w:t xml:space="preserve"> учащиеся Кубани показали результаты выше, чем в среднем стране. </w:t>
      </w:r>
    </w:p>
    <w:p w14:paraId="1CDAEC8A" w14:textId="01AD59A0" w:rsidR="00DC560A" w:rsidRPr="00A3651F" w:rsidRDefault="00DC560A" w:rsidP="00DC560A">
      <w:pPr>
        <w:spacing w:after="0"/>
        <w:ind w:firstLine="708"/>
        <w:jc w:val="right"/>
        <w:rPr>
          <w:rFonts w:ascii="Times New Roman" w:hAnsi="Times New Roman" w:cs="Times New Roman"/>
          <w:sz w:val="24"/>
          <w:szCs w:val="24"/>
        </w:rPr>
      </w:pPr>
      <w:r w:rsidRPr="00A3651F">
        <w:rPr>
          <w:rFonts w:ascii="Times New Roman" w:hAnsi="Times New Roman" w:cs="Times New Roman"/>
          <w:sz w:val="24"/>
          <w:szCs w:val="24"/>
        </w:rPr>
        <w:t xml:space="preserve">Диаграмма </w:t>
      </w:r>
      <w:r w:rsidR="00C21BD0">
        <w:rPr>
          <w:rFonts w:ascii="Times New Roman" w:hAnsi="Times New Roman" w:cs="Times New Roman"/>
          <w:sz w:val="24"/>
          <w:szCs w:val="24"/>
        </w:rPr>
        <w:t>2</w:t>
      </w:r>
    </w:p>
    <w:p w14:paraId="0A39E8F4" w14:textId="23514062" w:rsidR="00852D8F" w:rsidRDefault="00DC560A" w:rsidP="00F2260C">
      <w:pPr>
        <w:spacing w:after="0"/>
        <w:ind w:firstLine="708"/>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F1FB8A7" wp14:editId="4AEFC582">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4143954" w14:textId="65DA86A7" w:rsidR="00DE7782" w:rsidRDefault="00DE7782" w:rsidP="00F2260C">
      <w:pPr>
        <w:spacing w:after="0"/>
        <w:ind w:firstLine="708"/>
        <w:jc w:val="both"/>
        <w:rPr>
          <w:rFonts w:ascii="Times New Roman" w:hAnsi="Times New Roman" w:cs="Times New Roman"/>
          <w:sz w:val="28"/>
          <w:szCs w:val="28"/>
        </w:rPr>
      </w:pPr>
    </w:p>
    <w:p w14:paraId="7A51AE5D" w14:textId="25C3AB44" w:rsidR="00C21BD0" w:rsidRDefault="00C21BD0" w:rsidP="00A9374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статистики по отметкам показал, что </w:t>
      </w:r>
      <w:r w:rsidR="00220498">
        <w:rPr>
          <w:rFonts w:ascii="Times New Roman" w:hAnsi="Times New Roman" w:cs="Times New Roman"/>
          <w:sz w:val="28"/>
          <w:szCs w:val="28"/>
        </w:rPr>
        <w:t>8,62</w:t>
      </w:r>
      <w:r>
        <w:rPr>
          <w:rFonts w:ascii="Times New Roman" w:hAnsi="Times New Roman" w:cs="Times New Roman"/>
          <w:sz w:val="28"/>
          <w:szCs w:val="28"/>
        </w:rPr>
        <w:t xml:space="preserve"> процентов учащихся Краснодарского края, получили «2» и это выше, чем процент учащихся по стране – </w:t>
      </w:r>
      <w:r w:rsidR="00220498">
        <w:rPr>
          <w:rFonts w:ascii="Times New Roman" w:hAnsi="Times New Roman" w:cs="Times New Roman"/>
          <w:sz w:val="28"/>
          <w:szCs w:val="28"/>
        </w:rPr>
        <w:t>5,67</w:t>
      </w:r>
      <w:r>
        <w:rPr>
          <w:rFonts w:ascii="Times New Roman" w:hAnsi="Times New Roman" w:cs="Times New Roman"/>
          <w:sz w:val="28"/>
          <w:szCs w:val="28"/>
        </w:rPr>
        <w:t xml:space="preserve"> %. По отметкам «5», учащихся Кубани меньше, чем в целом по всей выборке</w:t>
      </w:r>
      <w:r w:rsidR="00220498">
        <w:rPr>
          <w:rFonts w:ascii="Times New Roman" w:hAnsi="Times New Roman" w:cs="Times New Roman"/>
          <w:sz w:val="28"/>
          <w:szCs w:val="28"/>
        </w:rPr>
        <w:t>, 6,98 % и 8,71% соответственно</w:t>
      </w:r>
      <w:r>
        <w:rPr>
          <w:rFonts w:ascii="Times New Roman" w:hAnsi="Times New Roman" w:cs="Times New Roman"/>
          <w:sz w:val="28"/>
          <w:szCs w:val="28"/>
        </w:rPr>
        <w:t xml:space="preserve">. Сравнительные данные по распределению отметок приведены </w:t>
      </w:r>
      <w:r w:rsidR="00A93741">
        <w:rPr>
          <w:rFonts w:ascii="Times New Roman" w:hAnsi="Times New Roman" w:cs="Times New Roman"/>
          <w:sz w:val="28"/>
          <w:szCs w:val="28"/>
        </w:rPr>
        <w:t>н</w:t>
      </w:r>
      <w:r>
        <w:rPr>
          <w:rFonts w:ascii="Times New Roman" w:hAnsi="Times New Roman" w:cs="Times New Roman"/>
          <w:sz w:val="28"/>
          <w:szCs w:val="28"/>
        </w:rPr>
        <w:t>а диаграмме 3.</w:t>
      </w:r>
    </w:p>
    <w:p w14:paraId="2A9B31AE" w14:textId="12E0C5C3" w:rsidR="00C21BD0" w:rsidRDefault="00C21BD0" w:rsidP="00C21BD0">
      <w:pPr>
        <w:spacing w:after="0"/>
        <w:ind w:firstLine="708"/>
        <w:jc w:val="right"/>
        <w:rPr>
          <w:rFonts w:ascii="Times New Roman" w:hAnsi="Times New Roman" w:cs="Times New Roman"/>
          <w:sz w:val="24"/>
          <w:szCs w:val="24"/>
        </w:rPr>
      </w:pPr>
      <w:r w:rsidRPr="00A3651F">
        <w:rPr>
          <w:rFonts w:ascii="Times New Roman" w:hAnsi="Times New Roman" w:cs="Times New Roman"/>
          <w:sz w:val="24"/>
          <w:szCs w:val="24"/>
        </w:rPr>
        <w:t xml:space="preserve">Диаграмма </w:t>
      </w:r>
      <w:r>
        <w:rPr>
          <w:rFonts w:ascii="Times New Roman" w:hAnsi="Times New Roman" w:cs="Times New Roman"/>
          <w:sz w:val="24"/>
          <w:szCs w:val="24"/>
        </w:rPr>
        <w:t>3</w:t>
      </w:r>
    </w:p>
    <w:p w14:paraId="540F8CFA" w14:textId="465E5B6F" w:rsidR="00220498" w:rsidRDefault="00220498" w:rsidP="00C21BD0">
      <w:pPr>
        <w:spacing w:after="0"/>
        <w:ind w:firstLine="708"/>
        <w:jc w:val="right"/>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CE68180" wp14:editId="7DA2C4B1">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6E319E" w14:textId="58C93A1D" w:rsidR="00220498" w:rsidRDefault="00220498" w:rsidP="00C21BD0">
      <w:pPr>
        <w:spacing w:after="0"/>
        <w:ind w:firstLine="708"/>
        <w:jc w:val="right"/>
        <w:rPr>
          <w:rFonts w:ascii="Times New Roman" w:hAnsi="Times New Roman" w:cs="Times New Roman"/>
          <w:sz w:val="24"/>
          <w:szCs w:val="24"/>
        </w:rPr>
      </w:pPr>
    </w:p>
    <w:p w14:paraId="6C7A5D5C" w14:textId="6A68011B" w:rsidR="007A1D6A" w:rsidRDefault="0013659D" w:rsidP="0013659D">
      <w:pPr>
        <w:spacing w:after="0"/>
        <w:ind w:firstLine="708"/>
        <w:jc w:val="both"/>
        <w:rPr>
          <w:rFonts w:ascii="Times New Roman" w:hAnsi="Times New Roman" w:cs="Times New Roman"/>
          <w:sz w:val="28"/>
          <w:szCs w:val="28"/>
        </w:rPr>
      </w:pPr>
      <w:r w:rsidRPr="0013659D">
        <w:rPr>
          <w:rFonts w:ascii="Times New Roman" w:hAnsi="Times New Roman" w:cs="Times New Roman"/>
          <w:sz w:val="28"/>
          <w:szCs w:val="28"/>
        </w:rPr>
        <w:t>Анализ результатов работы по предмету «математика» в 10 классе показывает, что с заданиями 1 части, где представлены задачи базового уровня справились большинство учащихся</w:t>
      </w:r>
      <w:r w:rsidR="007A1D6A">
        <w:rPr>
          <w:rFonts w:ascii="Times New Roman" w:hAnsi="Times New Roman" w:cs="Times New Roman"/>
          <w:sz w:val="28"/>
          <w:szCs w:val="28"/>
        </w:rPr>
        <w:t xml:space="preserve"> и у</w:t>
      </w:r>
      <w:r w:rsidR="007A1D6A" w:rsidRPr="007A1D6A">
        <w:rPr>
          <w:rFonts w:ascii="Times New Roman" w:hAnsi="Times New Roman" w:cs="Times New Roman"/>
          <w:sz w:val="28"/>
          <w:szCs w:val="28"/>
        </w:rPr>
        <w:t xml:space="preserve"> них сформированы базовые предметные умения и имеется опыт применения учебных действий в стандартных ситуациях.</w:t>
      </w:r>
    </w:p>
    <w:p w14:paraId="1781D92B" w14:textId="4DA363A1" w:rsidR="0013659D" w:rsidRPr="0013659D" w:rsidRDefault="0013659D" w:rsidP="0013659D">
      <w:pPr>
        <w:spacing w:after="0"/>
        <w:ind w:firstLine="708"/>
        <w:jc w:val="both"/>
        <w:rPr>
          <w:rFonts w:ascii="Times New Roman" w:hAnsi="Times New Roman" w:cs="Times New Roman"/>
          <w:sz w:val="28"/>
          <w:szCs w:val="28"/>
        </w:rPr>
      </w:pPr>
      <w:r w:rsidRPr="0013659D">
        <w:rPr>
          <w:rFonts w:ascii="Times New Roman" w:hAnsi="Times New Roman" w:cs="Times New Roman"/>
          <w:sz w:val="28"/>
          <w:szCs w:val="28"/>
        </w:rPr>
        <w:t>Значительную долю заданий, вызывающих затруднения, представляют задания второй части повышенного уровня сложности</w:t>
      </w:r>
      <w:r w:rsidR="007A1D6A">
        <w:rPr>
          <w:rFonts w:ascii="Times New Roman" w:hAnsi="Times New Roman" w:cs="Times New Roman"/>
          <w:sz w:val="28"/>
          <w:szCs w:val="28"/>
        </w:rPr>
        <w:t xml:space="preserve">, где необходимо </w:t>
      </w:r>
      <w:r w:rsidR="007A1D6A" w:rsidRPr="007A1D6A">
        <w:rPr>
          <w:rFonts w:ascii="Times New Roman" w:hAnsi="Times New Roman" w:cs="Times New Roman"/>
          <w:sz w:val="28"/>
          <w:szCs w:val="28"/>
        </w:rPr>
        <w:t>продемонстрирова</w:t>
      </w:r>
      <w:r w:rsidR="007A1D6A">
        <w:rPr>
          <w:rFonts w:ascii="Times New Roman" w:hAnsi="Times New Roman" w:cs="Times New Roman"/>
          <w:sz w:val="28"/>
          <w:szCs w:val="28"/>
        </w:rPr>
        <w:t>ть</w:t>
      </w:r>
      <w:r w:rsidR="007A1D6A" w:rsidRPr="007A1D6A">
        <w:rPr>
          <w:rFonts w:ascii="Times New Roman" w:hAnsi="Times New Roman" w:cs="Times New Roman"/>
          <w:sz w:val="28"/>
          <w:szCs w:val="28"/>
        </w:rPr>
        <w:t xml:space="preserve"> способность применять полученные знания при решении разноплановых задач.</w:t>
      </w:r>
    </w:p>
    <w:p w14:paraId="09E8B6BF" w14:textId="19037F9E" w:rsidR="00137270" w:rsidRDefault="00F82D7F" w:rsidP="00F2260C">
      <w:pPr>
        <w:spacing w:after="0"/>
        <w:ind w:firstLine="708"/>
        <w:jc w:val="both"/>
        <w:rPr>
          <w:rFonts w:ascii="Times New Roman" w:hAnsi="Times New Roman" w:cs="Times New Roman"/>
          <w:sz w:val="28"/>
          <w:szCs w:val="28"/>
        </w:rPr>
      </w:pPr>
      <w:r w:rsidRPr="00407AC4">
        <w:rPr>
          <w:rFonts w:ascii="Times New Roman" w:hAnsi="Times New Roman" w:cs="Times New Roman"/>
          <w:sz w:val="28"/>
          <w:szCs w:val="28"/>
          <w:u w:val="single"/>
        </w:rPr>
        <w:t>Рекомендации</w:t>
      </w:r>
      <w:r>
        <w:rPr>
          <w:rFonts w:ascii="Times New Roman" w:hAnsi="Times New Roman" w:cs="Times New Roman"/>
          <w:sz w:val="28"/>
          <w:szCs w:val="28"/>
        </w:rPr>
        <w:t>.</w:t>
      </w:r>
    </w:p>
    <w:p w14:paraId="605C2F8E" w14:textId="1EE9BF56" w:rsidR="00373103" w:rsidRDefault="00996717" w:rsidP="00ED447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Построение системы подготовки обучающихся к проверочным работам. </w:t>
      </w:r>
      <w:r w:rsidRPr="00996717">
        <w:rPr>
          <w:rFonts w:ascii="Times New Roman" w:hAnsi="Times New Roman" w:cs="Times New Roman"/>
          <w:sz w:val="28"/>
          <w:szCs w:val="28"/>
        </w:rPr>
        <w:t>Повторение теоретического материала</w:t>
      </w:r>
      <w:r>
        <w:rPr>
          <w:rFonts w:ascii="Times New Roman" w:hAnsi="Times New Roman" w:cs="Times New Roman"/>
          <w:sz w:val="28"/>
          <w:szCs w:val="28"/>
        </w:rPr>
        <w:t xml:space="preserve">, </w:t>
      </w:r>
      <w:r w:rsidR="00373103">
        <w:rPr>
          <w:rFonts w:ascii="Times New Roman" w:hAnsi="Times New Roman" w:cs="Times New Roman"/>
          <w:sz w:val="28"/>
          <w:szCs w:val="28"/>
        </w:rPr>
        <w:t xml:space="preserve">с опорой на </w:t>
      </w:r>
      <w:r w:rsidRPr="0069433E">
        <w:rPr>
          <w:rFonts w:ascii="Times New Roman" w:hAnsi="Times New Roman" w:cs="Times New Roman"/>
          <w:sz w:val="28"/>
          <w:szCs w:val="28"/>
        </w:rPr>
        <w:t>основные понятия, теоремы и формулы по всем разделам математики, которые изучались в 10 классе</w:t>
      </w:r>
      <w:r w:rsidR="00373103">
        <w:rPr>
          <w:rFonts w:ascii="Times New Roman" w:hAnsi="Times New Roman" w:cs="Times New Roman"/>
          <w:sz w:val="28"/>
          <w:szCs w:val="28"/>
        </w:rPr>
        <w:t xml:space="preserve"> и ранее. </w:t>
      </w:r>
      <w:r w:rsidRPr="00996717">
        <w:rPr>
          <w:rFonts w:ascii="Times New Roman" w:hAnsi="Times New Roman" w:cs="Times New Roman"/>
          <w:sz w:val="28"/>
          <w:szCs w:val="28"/>
        </w:rPr>
        <w:t>Решение задач</w:t>
      </w:r>
      <w:r w:rsidR="00373103">
        <w:rPr>
          <w:rFonts w:ascii="Times New Roman" w:hAnsi="Times New Roman" w:cs="Times New Roman"/>
          <w:sz w:val="28"/>
          <w:szCs w:val="28"/>
        </w:rPr>
        <w:t xml:space="preserve">, как самый важный этап подготовки. Отработка решений основных типов </w:t>
      </w:r>
      <w:r w:rsidR="00373103" w:rsidRPr="0069433E">
        <w:rPr>
          <w:rFonts w:ascii="Times New Roman" w:hAnsi="Times New Roman" w:cs="Times New Roman"/>
          <w:sz w:val="28"/>
          <w:szCs w:val="28"/>
        </w:rPr>
        <w:t>простых задач для закрепления базовых навыков</w:t>
      </w:r>
      <w:r w:rsidR="00373103">
        <w:rPr>
          <w:rFonts w:ascii="Times New Roman" w:hAnsi="Times New Roman" w:cs="Times New Roman"/>
          <w:sz w:val="28"/>
          <w:szCs w:val="28"/>
        </w:rPr>
        <w:t xml:space="preserve"> и постепенный переход </w:t>
      </w:r>
      <w:r w:rsidRPr="0069433E">
        <w:rPr>
          <w:rFonts w:ascii="Times New Roman" w:hAnsi="Times New Roman" w:cs="Times New Roman"/>
          <w:sz w:val="28"/>
          <w:szCs w:val="28"/>
        </w:rPr>
        <w:t>к более сложным, требующим применения нескольких математических понятий и методов.</w:t>
      </w:r>
    </w:p>
    <w:p w14:paraId="0E443AB5" w14:textId="1E6AF65F" w:rsidR="00726E85" w:rsidRDefault="00373103" w:rsidP="00ED447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работе с обучающимися, имеющими высокий уровень математической подготовки, </w:t>
      </w:r>
      <w:r w:rsidR="00726E85">
        <w:rPr>
          <w:rFonts w:ascii="Times New Roman" w:hAnsi="Times New Roman" w:cs="Times New Roman"/>
          <w:sz w:val="28"/>
          <w:szCs w:val="28"/>
        </w:rPr>
        <w:t xml:space="preserve">акцентировать внимание на </w:t>
      </w:r>
      <w:r>
        <w:rPr>
          <w:rFonts w:ascii="Times New Roman" w:hAnsi="Times New Roman" w:cs="Times New Roman"/>
          <w:sz w:val="28"/>
          <w:szCs w:val="28"/>
        </w:rPr>
        <w:t>задания</w:t>
      </w:r>
      <w:r w:rsidR="00726E85">
        <w:rPr>
          <w:rFonts w:ascii="Times New Roman" w:hAnsi="Times New Roman" w:cs="Times New Roman"/>
          <w:sz w:val="28"/>
          <w:szCs w:val="28"/>
        </w:rPr>
        <w:t>х</w:t>
      </w:r>
      <w:r>
        <w:rPr>
          <w:rFonts w:ascii="Times New Roman" w:hAnsi="Times New Roman" w:cs="Times New Roman"/>
          <w:sz w:val="28"/>
          <w:szCs w:val="28"/>
        </w:rPr>
        <w:t>, требующих логических рассуждений, обоснований, доказательств</w:t>
      </w:r>
      <w:r w:rsidR="00726E85">
        <w:rPr>
          <w:rFonts w:ascii="Times New Roman" w:hAnsi="Times New Roman" w:cs="Times New Roman"/>
          <w:sz w:val="28"/>
          <w:szCs w:val="28"/>
        </w:rPr>
        <w:t>. Выполнение заданий повышенной сложности по геометрии, теории вероятностей, тригонометрии.</w:t>
      </w:r>
      <w:r w:rsidR="00ED4479">
        <w:rPr>
          <w:rFonts w:ascii="Times New Roman" w:hAnsi="Times New Roman" w:cs="Times New Roman"/>
          <w:sz w:val="28"/>
          <w:szCs w:val="28"/>
        </w:rPr>
        <w:t xml:space="preserve"> </w:t>
      </w:r>
      <w:r w:rsidR="00726E85">
        <w:rPr>
          <w:rFonts w:ascii="Times New Roman" w:hAnsi="Times New Roman" w:cs="Times New Roman"/>
          <w:sz w:val="28"/>
          <w:szCs w:val="28"/>
        </w:rPr>
        <w:t xml:space="preserve">При работе с обучающимися, имеющими средний уровень подготовки, делать упор на усвоение ключевых математических понятий, отработку стандартных учебных заданий. При работе с обучающимися, имеющими низкий уровень подготовки, обратить внимание на отработку базовых навыков счета, понятиям процента, доли, </w:t>
      </w:r>
      <w:r w:rsidR="00726E85">
        <w:rPr>
          <w:rFonts w:ascii="Times New Roman" w:hAnsi="Times New Roman" w:cs="Times New Roman"/>
          <w:sz w:val="28"/>
          <w:szCs w:val="28"/>
        </w:rPr>
        <w:lastRenderedPageBreak/>
        <w:t>дроби. Знать основы тригонометрии, владеть поняти</w:t>
      </w:r>
      <w:r w:rsidR="00ED4479">
        <w:rPr>
          <w:rFonts w:ascii="Times New Roman" w:hAnsi="Times New Roman" w:cs="Times New Roman"/>
          <w:sz w:val="28"/>
          <w:szCs w:val="28"/>
        </w:rPr>
        <w:t>ями</w:t>
      </w:r>
      <w:r w:rsidR="00726E85">
        <w:rPr>
          <w:rFonts w:ascii="Times New Roman" w:hAnsi="Times New Roman" w:cs="Times New Roman"/>
          <w:sz w:val="28"/>
          <w:szCs w:val="28"/>
        </w:rPr>
        <w:t xml:space="preserve"> функции, степени</w:t>
      </w:r>
      <w:r w:rsidR="00ED4479">
        <w:rPr>
          <w:rFonts w:ascii="Times New Roman" w:hAnsi="Times New Roman" w:cs="Times New Roman"/>
          <w:sz w:val="28"/>
          <w:szCs w:val="28"/>
        </w:rPr>
        <w:t>, уметь решать базовые задачи по геометрии.</w:t>
      </w:r>
    </w:p>
    <w:p w14:paraId="45001AB9" w14:textId="4B93482A" w:rsidR="00ED4479" w:rsidRDefault="00ED4479" w:rsidP="009E6619">
      <w:pPr>
        <w:spacing w:after="0" w:line="240" w:lineRule="auto"/>
        <w:ind w:firstLine="709"/>
        <w:jc w:val="both"/>
        <w:rPr>
          <w:rFonts w:ascii="Times New Roman" w:hAnsi="Times New Roman" w:cs="Times New Roman"/>
          <w:sz w:val="28"/>
          <w:szCs w:val="28"/>
        </w:rPr>
      </w:pPr>
      <w:r w:rsidRPr="00996717">
        <w:rPr>
          <w:rFonts w:ascii="Times New Roman" w:hAnsi="Times New Roman" w:cs="Times New Roman"/>
          <w:sz w:val="28"/>
          <w:szCs w:val="28"/>
        </w:rPr>
        <w:t>Регулярное повторение</w:t>
      </w:r>
      <w:r>
        <w:rPr>
          <w:rFonts w:ascii="Times New Roman" w:hAnsi="Times New Roman" w:cs="Times New Roman"/>
          <w:sz w:val="28"/>
          <w:szCs w:val="28"/>
        </w:rPr>
        <w:t xml:space="preserve"> пройденного материала и анализ ошибок</w:t>
      </w:r>
      <w:r w:rsidRPr="0069433E">
        <w:rPr>
          <w:rFonts w:ascii="Times New Roman" w:hAnsi="Times New Roman" w:cs="Times New Roman"/>
          <w:sz w:val="28"/>
          <w:szCs w:val="28"/>
        </w:rPr>
        <w:t xml:space="preserve">, </w:t>
      </w:r>
      <w:r>
        <w:rPr>
          <w:rFonts w:ascii="Times New Roman" w:hAnsi="Times New Roman" w:cs="Times New Roman"/>
          <w:sz w:val="28"/>
          <w:szCs w:val="28"/>
        </w:rPr>
        <w:t>определение</w:t>
      </w:r>
      <w:r w:rsidRPr="0069433E">
        <w:rPr>
          <w:rFonts w:ascii="Times New Roman" w:hAnsi="Times New Roman" w:cs="Times New Roman"/>
          <w:sz w:val="28"/>
          <w:szCs w:val="28"/>
        </w:rPr>
        <w:t xml:space="preserve"> слабы</w:t>
      </w:r>
      <w:r>
        <w:rPr>
          <w:rFonts w:ascii="Times New Roman" w:hAnsi="Times New Roman" w:cs="Times New Roman"/>
          <w:sz w:val="28"/>
          <w:szCs w:val="28"/>
        </w:rPr>
        <w:t>х</w:t>
      </w:r>
      <w:r w:rsidRPr="0069433E">
        <w:rPr>
          <w:rFonts w:ascii="Times New Roman" w:hAnsi="Times New Roman" w:cs="Times New Roman"/>
          <w:sz w:val="28"/>
          <w:szCs w:val="28"/>
        </w:rPr>
        <w:t xml:space="preserve"> мест, </w:t>
      </w:r>
      <w:r>
        <w:rPr>
          <w:rFonts w:ascii="Times New Roman" w:hAnsi="Times New Roman" w:cs="Times New Roman"/>
          <w:sz w:val="28"/>
          <w:szCs w:val="28"/>
        </w:rPr>
        <w:t>концентрация</w:t>
      </w:r>
      <w:r w:rsidRPr="00771B4C">
        <w:rPr>
          <w:rFonts w:ascii="Times New Roman" w:hAnsi="Times New Roman" w:cs="Times New Roman"/>
          <w:sz w:val="28"/>
          <w:szCs w:val="28"/>
        </w:rPr>
        <w:t xml:space="preserve"> на развитии тех тем, которые требуют большего внимания и усилий.</w:t>
      </w:r>
    </w:p>
    <w:p w14:paraId="6D9DC5D0" w14:textId="0FA52108" w:rsidR="009E6619" w:rsidRPr="0069433E" w:rsidRDefault="009E6619" w:rsidP="009E6619">
      <w:pPr>
        <w:spacing w:after="0" w:line="240" w:lineRule="auto"/>
        <w:ind w:firstLine="709"/>
        <w:jc w:val="both"/>
        <w:rPr>
          <w:rFonts w:ascii="Times New Roman" w:hAnsi="Times New Roman" w:cs="Times New Roman"/>
          <w:sz w:val="28"/>
          <w:szCs w:val="28"/>
        </w:rPr>
      </w:pPr>
      <w:r w:rsidRPr="00996717">
        <w:rPr>
          <w:rFonts w:ascii="Times New Roman" w:hAnsi="Times New Roman" w:cs="Times New Roman"/>
          <w:sz w:val="28"/>
          <w:szCs w:val="28"/>
        </w:rPr>
        <w:t>Использование различных ресурсов</w:t>
      </w:r>
      <w:r>
        <w:rPr>
          <w:rFonts w:ascii="Times New Roman" w:hAnsi="Times New Roman" w:cs="Times New Roman"/>
          <w:sz w:val="28"/>
          <w:szCs w:val="28"/>
        </w:rPr>
        <w:t xml:space="preserve"> – учебники, пособия, тренажеры, официальные онлайн-платформы для подготовки к ВПР. Решение тренировочных вариантов, для </w:t>
      </w:r>
      <w:r w:rsidRPr="0069433E">
        <w:rPr>
          <w:rFonts w:ascii="Times New Roman" w:hAnsi="Times New Roman" w:cs="Times New Roman"/>
          <w:sz w:val="28"/>
          <w:szCs w:val="28"/>
        </w:rPr>
        <w:t>оцен</w:t>
      </w:r>
      <w:r>
        <w:rPr>
          <w:rFonts w:ascii="Times New Roman" w:hAnsi="Times New Roman" w:cs="Times New Roman"/>
          <w:sz w:val="28"/>
          <w:szCs w:val="28"/>
        </w:rPr>
        <w:t>ки</w:t>
      </w:r>
      <w:r w:rsidRPr="0069433E">
        <w:rPr>
          <w:rFonts w:ascii="Times New Roman" w:hAnsi="Times New Roman" w:cs="Times New Roman"/>
          <w:sz w:val="28"/>
          <w:szCs w:val="28"/>
        </w:rPr>
        <w:t xml:space="preserve"> уровн</w:t>
      </w:r>
      <w:r>
        <w:rPr>
          <w:rFonts w:ascii="Times New Roman" w:hAnsi="Times New Roman" w:cs="Times New Roman"/>
          <w:sz w:val="28"/>
          <w:szCs w:val="28"/>
        </w:rPr>
        <w:t>я</w:t>
      </w:r>
      <w:r w:rsidRPr="0069433E">
        <w:rPr>
          <w:rFonts w:ascii="Times New Roman" w:hAnsi="Times New Roman" w:cs="Times New Roman"/>
          <w:sz w:val="28"/>
          <w:szCs w:val="28"/>
        </w:rPr>
        <w:t xml:space="preserve"> подготовки</w:t>
      </w:r>
      <w:r>
        <w:rPr>
          <w:rFonts w:ascii="Times New Roman" w:hAnsi="Times New Roman" w:cs="Times New Roman"/>
          <w:sz w:val="28"/>
          <w:szCs w:val="28"/>
        </w:rPr>
        <w:t>, ознакомления с форматом заданий, оценивания времени выполнения.</w:t>
      </w:r>
    </w:p>
    <w:p w14:paraId="2B1DAB9A" w14:textId="414BD6D8" w:rsidR="00206812" w:rsidRDefault="00206812" w:rsidP="00F2260C">
      <w:pPr>
        <w:spacing w:after="0"/>
        <w:ind w:firstLine="708"/>
        <w:jc w:val="both"/>
        <w:rPr>
          <w:rFonts w:ascii="Times New Roman" w:hAnsi="Times New Roman" w:cs="Times New Roman"/>
          <w:sz w:val="28"/>
          <w:szCs w:val="28"/>
        </w:rPr>
      </w:pPr>
    </w:p>
    <w:p w14:paraId="157DEF1E" w14:textId="77777777" w:rsidR="00590D0E" w:rsidRDefault="00590D0E" w:rsidP="00F2260C">
      <w:pPr>
        <w:spacing w:after="0"/>
        <w:ind w:firstLine="708"/>
        <w:jc w:val="both"/>
        <w:rPr>
          <w:rFonts w:ascii="Times New Roman" w:hAnsi="Times New Roman" w:cs="Times New Roman"/>
          <w:sz w:val="28"/>
          <w:szCs w:val="28"/>
        </w:rPr>
      </w:pPr>
    </w:p>
    <w:p w14:paraId="78AC3D7D" w14:textId="77777777" w:rsidR="00206812" w:rsidRDefault="00206812" w:rsidP="00206812">
      <w:pPr>
        <w:spacing w:after="0" w:line="240" w:lineRule="auto"/>
        <w:jc w:val="both"/>
        <w:rPr>
          <w:rFonts w:ascii="Times New Roman" w:hAnsi="Times New Roman" w:cs="Times New Roman"/>
          <w:sz w:val="28"/>
          <w:szCs w:val="28"/>
        </w:rPr>
      </w:pPr>
      <w:bookmarkStart w:id="1" w:name="_Hlk126053428"/>
      <w:r>
        <w:rPr>
          <w:rFonts w:ascii="Times New Roman" w:hAnsi="Times New Roman" w:cs="Times New Roman"/>
          <w:sz w:val="28"/>
          <w:szCs w:val="28"/>
        </w:rPr>
        <w:t>Доцент кафедры математики, информатики</w:t>
      </w:r>
    </w:p>
    <w:p w14:paraId="02BFD3D5" w14:textId="5F1F8F4C" w:rsidR="00206812" w:rsidRDefault="00206812" w:rsidP="002068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технологического образования</w:t>
      </w:r>
    </w:p>
    <w:p w14:paraId="7E575D89" w14:textId="670F07F1" w:rsidR="00206812" w:rsidRDefault="00206812" w:rsidP="002068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ГБОУ ИРО Краснодарского края                                                Задорожная О.В.</w:t>
      </w:r>
      <w:bookmarkEnd w:id="1"/>
    </w:p>
    <w:p w14:paraId="46B0A71B" w14:textId="020788A2" w:rsidR="0069433E" w:rsidRDefault="0069433E" w:rsidP="00206812">
      <w:pPr>
        <w:spacing w:after="0" w:line="240" w:lineRule="auto"/>
        <w:jc w:val="both"/>
        <w:rPr>
          <w:rFonts w:ascii="Times New Roman" w:hAnsi="Times New Roman" w:cs="Times New Roman"/>
          <w:sz w:val="28"/>
          <w:szCs w:val="28"/>
        </w:rPr>
      </w:pPr>
    </w:p>
    <w:sectPr w:rsidR="006943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C1AB0"/>
    <w:multiLevelType w:val="multilevel"/>
    <w:tmpl w:val="15B4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02A9F"/>
    <w:multiLevelType w:val="multilevel"/>
    <w:tmpl w:val="917A7B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642396"/>
    <w:multiLevelType w:val="multilevel"/>
    <w:tmpl w:val="F790D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EB4345"/>
    <w:multiLevelType w:val="multilevel"/>
    <w:tmpl w:val="BD2CCA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B613ED"/>
    <w:multiLevelType w:val="hybridMultilevel"/>
    <w:tmpl w:val="514094F0"/>
    <w:lvl w:ilvl="0" w:tplc="2640DEEA">
      <w:start w:val="1"/>
      <w:numFmt w:val="bullet"/>
      <w:lvlText w:val="•"/>
      <w:lvlJc w:val="left"/>
      <w:pPr>
        <w:tabs>
          <w:tab w:val="num" w:pos="720"/>
        </w:tabs>
        <w:ind w:left="720" w:hanging="360"/>
      </w:pPr>
      <w:rPr>
        <w:rFonts w:ascii="Times New Roman" w:hAnsi="Times New Roman" w:hint="default"/>
      </w:rPr>
    </w:lvl>
    <w:lvl w:ilvl="1" w:tplc="3F40D55E" w:tentative="1">
      <w:start w:val="1"/>
      <w:numFmt w:val="bullet"/>
      <w:lvlText w:val="•"/>
      <w:lvlJc w:val="left"/>
      <w:pPr>
        <w:tabs>
          <w:tab w:val="num" w:pos="1440"/>
        </w:tabs>
        <w:ind w:left="1440" w:hanging="360"/>
      </w:pPr>
      <w:rPr>
        <w:rFonts w:ascii="Times New Roman" w:hAnsi="Times New Roman" w:hint="default"/>
      </w:rPr>
    </w:lvl>
    <w:lvl w:ilvl="2" w:tplc="F37EACE2" w:tentative="1">
      <w:start w:val="1"/>
      <w:numFmt w:val="bullet"/>
      <w:lvlText w:val="•"/>
      <w:lvlJc w:val="left"/>
      <w:pPr>
        <w:tabs>
          <w:tab w:val="num" w:pos="2160"/>
        </w:tabs>
        <w:ind w:left="2160" w:hanging="360"/>
      </w:pPr>
      <w:rPr>
        <w:rFonts w:ascii="Times New Roman" w:hAnsi="Times New Roman" w:hint="default"/>
      </w:rPr>
    </w:lvl>
    <w:lvl w:ilvl="3" w:tplc="CE44BBAA" w:tentative="1">
      <w:start w:val="1"/>
      <w:numFmt w:val="bullet"/>
      <w:lvlText w:val="•"/>
      <w:lvlJc w:val="left"/>
      <w:pPr>
        <w:tabs>
          <w:tab w:val="num" w:pos="2880"/>
        </w:tabs>
        <w:ind w:left="2880" w:hanging="360"/>
      </w:pPr>
      <w:rPr>
        <w:rFonts w:ascii="Times New Roman" w:hAnsi="Times New Roman" w:hint="default"/>
      </w:rPr>
    </w:lvl>
    <w:lvl w:ilvl="4" w:tplc="0E44CB08" w:tentative="1">
      <w:start w:val="1"/>
      <w:numFmt w:val="bullet"/>
      <w:lvlText w:val="•"/>
      <w:lvlJc w:val="left"/>
      <w:pPr>
        <w:tabs>
          <w:tab w:val="num" w:pos="3600"/>
        </w:tabs>
        <w:ind w:left="3600" w:hanging="360"/>
      </w:pPr>
      <w:rPr>
        <w:rFonts w:ascii="Times New Roman" w:hAnsi="Times New Roman" w:hint="default"/>
      </w:rPr>
    </w:lvl>
    <w:lvl w:ilvl="5" w:tplc="6DCEFCB0" w:tentative="1">
      <w:start w:val="1"/>
      <w:numFmt w:val="bullet"/>
      <w:lvlText w:val="•"/>
      <w:lvlJc w:val="left"/>
      <w:pPr>
        <w:tabs>
          <w:tab w:val="num" w:pos="4320"/>
        </w:tabs>
        <w:ind w:left="4320" w:hanging="360"/>
      </w:pPr>
      <w:rPr>
        <w:rFonts w:ascii="Times New Roman" w:hAnsi="Times New Roman" w:hint="default"/>
      </w:rPr>
    </w:lvl>
    <w:lvl w:ilvl="6" w:tplc="85B2A402" w:tentative="1">
      <w:start w:val="1"/>
      <w:numFmt w:val="bullet"/>
      <w:lvlText w:val="•"/>
      <w:lvlJc w:val="left"/>
      <w:pPr>
        <w:tabs>
          <w:tab w:val="num" w:pos="5040"/>
        </w:tabs>
        <w:ind w:left="5040" w:hanging="360"/>
      </w:pPr>
      <w:rPr>
        <w:rFonts w:ascii="Times New Roman" w:hAnsi="Times New Roman" w:hint="default"/>
      </w:rPr>
    </w:lvl>
    <w:lvl w:ilvl="7" w:tplc="8D1C071A" w:tentative="1">
      <w:start w:val="1"/>
      <w:numFmt w:val="bullet"/>
      <w:lvlText w:val="•"/>
      <w:lvlJc w:val="left"/>
      <w:pPr>
        <w:tabs>
          <w:tab w:val="num" w:pos="5760"/>
        </w:tabs>
        <w:ind w:left="5760" w:hanging="360"/>
      </w:pPr>
      <w:rPr>
        <w:rFonts w:ascii="Times New Roman" w:hAnsi="Times New Roman" w:hint="default"/>
      </w:rPr>
    </w:lvl>
    <w:lvl w:ilvl="8" w:tplc="B05E9D98"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825"/>
    <w:rsid w:val="000046AD"/>
    <w:rsid w:val="00041618"/>
    <w:rsid w:val="00050D28"/>
    <w:rsid w:val="00081813"/>
    <w:rsid w:val="00087183"/>
    <w:rsid w:val="000A6888"/>
    <w:rsid w:val="000B16A9"/>
    <w:rsid w:val="000B6602"/>
    <w:rsid w:val="000E6CF6"/>
    <w:rsid w:val="001048C8"/>
    <w:rsid w:val="00122712"/>
    <w:rsid w:val="00124202"/>
    <w:rsid w:val="001331CA"/>
    <w:rsid w:val="0013659D"/>
    <w:rsid w:val="00137270"/>
    <w:rsid w:val="0015781D"/>
    <w:rsid w:val="00186560"/>
    <w:rsid w:val="00194844"/>
    <w:rsid w:val="001954FC"/>
    <w:rsid w:val="001A1156"/>
    <w:rsid w:val="001B4AB9"/>
    <w:rsid w:val="001C2459"/>
    <w:rsid w:val="001C393B"/>
    <w:rsid w:val="001D447A"/>
    <w:rsid w:val="001E1995"/>
    <w:rsid w:val="0020164A"/>
    <w:rsid w:val="00203481"/>
    <w:rsid w:val="00206812"/>
    <w:rsid w:val="00220498"/>
    <w:rsid w:val="002215FA"/>
    <w:rsid w:val="00223825"/>
    <w:rsid w:val="0022388D"/>
    <w:rsid w:val="00230943"/>
    <w:rsid w:val="00244F22"/>
    <w:rsid w:val="00252F54"/>
    <w:rsid w:val="00254060"/>
    <w:rsid w:val="00255129"/>
    <w:rsid w:val="00287FC6"/>
    <w:rsid w:val="002D7FC3"/>
    <w:rsid w:val="002F16EB"/>
    <w:rsid w:val="002F3DA6"/>
    <w:rsid w:val="002F7AC4"/>
    <w:rsid w:val="00306B51"/>
    <w:rsid w:val="00312E7A"/>
    <w:rsid w:val="0031726B"/>
    <w:rsid w:val="0032640F"/>
    <w:rsid w:val="00335B45"/>
    <w:rsid w:val="003442EC"/>
    <w:rsid w:val="00373103"/>
    <w:rsid w:val="0038035C"/>
    <w:rsid w:val="003F6127"/>
    <w:rsid w:val="00407AC4"/>
    <w:rsid w:val="00425AF6"/>
    <w:rsid w:val="004411D3"/>
    <w:rsid w:val="00465698"/>
    <w:rsid w:val="00474FB0"/>
    <w:rsid w:val="004B006C"/>
    <w:rsid w:val="004C3D10"/>
    <w:rsid w:val="004C43C6"/>
    <w:rsid w:val="005204E4"/>
    <w:rsid w:val="0052122D"/>
    <w:rsid w:val="00585248"/>
    <w:rsid w:val="00590D0E"/>
    <w:rsid w:val="005B574E"/>
    <w:rsid w:val="005C0CB6"/>
    <w:rsid w:val="005C1F02"/>
    <w:rsid w:val="00617E4A"/>
    <w:rsid w:val="006330A4"/>
    <w:rsid w:val="0063479D"/>
    <w:rsid w:val="00643C3C"/>
    <w:rsid w:val="006462A2"/>
    <w:rsid w:val="00653235"/>
    <w:rsid w:val="0069433E"/>
    <w:rsid w:val="006A4CF9"/>
    <w:rsid w:val="006C3932"/>
    <w:rsid w:val="006F4B41"/>
    <w:rsid w:val="00726E85"/>
    <w:rsid w:val="00762C42"/>
    <w:rsid w:val="00771B4C"/>
    <w:rsid w:val="007A1D6A"/>
    <w:rsid w:val="007B1ACD"/>
    <w:rsid w:val="007C1AEA"/>
    <w:rsid w:val="007C3DE8"/>
    <w:rsid w:val="007E302B"/>
    <w:rsid w:val="007E32AC"/>
    <w:rsid w:val="007E7C00"/>
    <w:rsid w:val="00844A9F"/>
    <w:rsid w:val="00852D8F"/>
    <w:rsid w:val="008725E1"/>
    <w:rsid w:val="008814CA"/>
    <w:rsid w:val="00882C37"/>
    <w:rsid w:val="00884C19"/>
    <w:rsid w:val="008A3CF4"/>
    <w:rsid w:val="008C095D"/>
    <w:rsid w:val="008C1DD2"/>
    <w:rsid w:val="008E3FC6"/>
    <w:rsid w:val="009149B3"/>
    <w:rsid w:val="009458CA"/>
    <w:rsid w:val="00971CFE"/>
    <w:rsid w:val="009758B4"/>
    <w:rsid w:val="00996717"/>
    <w:rsid w:val="009972FA"/>
    <w:rsid w:val="009D1C77"/>
    <w:rsid w:val="009E1F3D"/>
    <w:rsid w:val="009E6619"/>
    <w:rsid w:val="00A019B7"/>
    <w:rsid w:val="00A14893"/>
    <w:rsid w:val="00A3651F"/>
    <w:rsid w:val="00A52489"/>
    <w:rsid w:val="00A55BD8"/>
    <w:rsid w:val="00A93741"/>
    <w:rsid w:val="00AB2D65"/>
    <w:rsid w:val="00AD1B19"/>
    <w:rsid w:val="00B309E4"/>
    <w:rsid w:val="00B56444"/>
    <w:rsid w:val="00B63CCD"/>
    <w:rsid w:val="00B6438B"/>
    <w:rsid w:val="00B83994"/>
    <w:rsid w:val="00B87F8D"/>
    <w:rsid w:val="00B943C8"/>
    <w:rsid w:val="00BB5A17"/>
    <w:rsid w:val="00BC0581"/>
    <w:rsid w:val="00BE7406"/>
    <w:rsid w:val="00C21BD0"/>
    <w:rsid w:val="00C54A07"/>
    <w:rsid w:val="00C66B4A"/>
    <w:rsid w:val="00CB00B5"/>
    <w:rsid w:val="00CB4A12"/>
    <w:rsid w:val="00CC4CC5"/>
    <w:rsid w:val="00CD36AD"/>
    <w:rsid w:val="00CD5E9F"/>
    <w:rsid w:val="00CF46FD"/>
    <w:rsid w:val="00D061E8"/>
    <w:rsid w:val="00D1542D"/>
    <w:rsid w:val="00D3196B"/>
    <w:rsid w:val="00D355D7"/>
    <w:rsid w:val="00D541DB"/>
    <w:rsid w:val="00D70566"/>
    <w:rsid w:val="00D976B9"/>
    <w:rsid w:val="00DA245B"/>
    <w:rsid w:val="00DC560A"/>
    <w:rsid w:val="00DC5C9A"/>
    <w:rsid w:val="00DC76EE"/>
    <w:rsid w:val="00DD5377"/>
    <w:rsid w:val="00DE7782"/>
    <w:rsid w:val="00E46EE8"/>
    <w:rsid w:val="00E50349"/>
    <w:rsid w:val="00E66DEF"/>
    <w:rsid w:val="00E90E1F"/>
    <w:rsid w:val="00E9114D"/>
    <w:rsid w:val="00EA55E8"/>
    <w:rsid w:val="00ED4479"/>
    <w:rsid w:val="00ED546B"/>
    <w:rsid w:val="00F07263"/>
    <w:rsid w:val="00F110F7"/>
    <w:rsid w:val="00F2260C"/>
    <w:rsid w:val="00F36FCF"/>
    <w:rsid w:val="00F4729B"/>
    <w:rsid w:val="00F517CB"/>
    <w:rsid w:val="00F76513"/>
    <w:rsid w:val="00F77397"/>
    <w:rsid w:val="00F777C7"/>
    <w:rsid w:val="00F8229E"/>
    <w:rsid w:val="00F82D7F"/>
    <w:rsid w:val="00F92A1F"/>
    <w:rsid w:val="00FA233F"/>
    <w:rsid w:val="00FD7F1D"/>
    <w:rsid w:val="00FF7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2207E"/>
  <w15:chartTrackingRefBased/>
  <w15:docId w15:val="{AA4BABCA-5E4E-441B-9D21-7D2582D6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771B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7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2F1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52489"/>
    <w:pPr>
      <w:spacing w:after="0" w:line="240" w:lineRule="auto"/>
      <w:ind w:left="720"/>
      <w:contextualSpacing/>
    </w:pPr>
    <w:rPr>
      <w:rFonts w:ascii="Times New Roman" w:eastAsia="Times New Roman" w:hAnsi="Times New Roman" w:cs="Times New Roman"/>
      <w:sz w:val="24"/>
      <w:szCs w:val="24"/>
      <w:lang w:eastAsia="ru-RU"/>
    </w:rPr>
  </w:style>
  <w:style w:type="paragraph" w:styleId="21">
    <w:name w:val="Body Text 2"/>
    <w:basedOn w:val="a"/>
    <w:link w:val="22"/>
    <w:rsid w:val="0022388D"/>
    <w:pPr>
      <w:spacing w:after="0" w:line="360" w:lineRule="auto"/>
      <w:ind w:right="-58"/>
    </w:pPr>
    <w:rPr>
      <w:rFonts w:ascii="Times New Roman" w:eastAsia="Times New Roman" w:hAnsi="Times New Roman" w:cs="Times New Roman"/>
      <w:sz w:val="28"/>
      <w:szCs w:val="20"/>
    </w:rPr>
  </w:style>
  <w:style w:type="character" w:customStyle="1" w:styleId="22">
    <w:name w:val="Основной текст 2 Знак"/>
    <w:basedOn w:val="a0"/>
    <w:link w:val="21"/>
    <w:rsid w:val="0022388D"/>
    <w:rPr>
      <w:rFonts w:ascii="Times New Roman" w:eastAsia="Times New Roman" w:hAnsi="Times New Roman" w:cs="Times New Roman"/>
      <w:sz w:val="28"/>
      <w:szCs w:val="20"/>
    </w:rPr>
  </w:style>
  <w:style w:type="character" w:styleId="a6">
    <w:name w:val="Strong"/>
    <w:basedOn w:val="a0"/>
    <w:uiPriority w:val="22"/>
    <w:qFormat/>
    <w:rsid w:val="0022388D"/>
    <w:rPr>
      <w:b/>
      <w:bCs/>
    </w:rPr>
  </w:style>
  <w:style w:type="character" w:styleId="a7">
    <w:name w:val="Emphasis"/>
    <w:basedOn w:val="a0"/>
    <w:uiPriority w:val="20"/>
    <w:qFormat/>
    <w:rsid w:val="0022388D"/>
    <w:rPr>
      <w:i/>
      <w:iCs/>
    </w:rPr>
  </w:style>
  <w:style w:type="paragraph" w:customStyle="1" w:styleId="k3ksmc">
    <w:name w:val="k3ksmc"/>
    <w:basedOn w:val="a"/>
    <w:rsid w:val="006943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v3um">
    <w:name w:val="uv3um"/>
    <w:basedOn w:val="a0"/>
    <w:rsid w:val="0069433E"/>
  </w:style>
  <w:style w:type="character" w:customStyle="1" w:styleId="20">
    <w:name w:val="Заголовок 2 Знак"/>
    <w:basedOn w:val="a0"/>
    <w:link w:val="2"/>
    <w:uiPriority w:val="9"/>
    <w:rsid w:val="00771B4C"/>
    <w:rPr>
      <w:rFonts w:ascii="Times New Roman" w:eastAsia="Times New Roman" w:hAnsi="Times New Roman" w:cs="Times New Roman"/>
      <w:b/>
      <w:bCs/>
      <w:sz w:val="36"/>
      <w:szCs w:val="36"/>
      <w:lang w:eastAsia="ru-RU"/>
    </w:rPr>
  </w:style>
  <w:style w:type="paragraph" w:styleId="a8">
    <w:name w:val="Body Text"/>
    <w:basedOn w:val="a"/>
    <w:link w:val="a9"/>
    <w:uiPriority w:val="99"/>
    <w:semiHidden/>
    <w:unhideWhenUsed/>
    <w:rsid w:val="009149B3"/>
    <w:pPr>
      <w:spacing w:after="120"/>
    </w:pPr>
  </w:style>
  <w:style w:type="character" w:customStyle="1" w:styleId="a9">
    <w:name w:val="Основной текст Знак"/>
    <w:basedOn w:val="a0"/>
    <w:link w:val="a8"/>
    <w:uiPriority w:val="99"/>
    <w:semiHidden/>
    <w:rsid w:val="00914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62056">
      <w:bodyDiv w:val="1"/>
      <w:marLeft w:val="0"/>
      <w:marRight w:val="0"/>
      <w:marTop w:val="0"/>
      <w:marBottom w:val="0"/>
      <w:divBdr>
        <w:top w:val="none" w:sz="0" w:space="0" w:color="auto"/>
        <w:left w:val="none" w:sz="0" w:space="0" w:color="auto"/>
        <w:bottom w:val="none" w:sz="0" w:space="0" w:color="auto"/>
        <w:right w:val="none" w:sz="0" w:space="0" w:color="auto"/>
      </w:divBdr>
      <w:divsChild>
        <w:div w:id="1195776806">
          <w:marLeft w:val="0"/>
          <w:marRight w:val="0"/>
          <w:marTop w:val="0"/>
          <w:marBottom w:val="0"/>
          <w:divBdr>
            <w:top w:val="none" w:sz="0" w:space="0" w:color="auto"/>
            <w:left w:val="none" w:sz="0" w:space="0" w:color="auto"/>
            <w:bottom w:val="none" w:sz="0" w:space="0" w:color="auto"/>
            <w:right w:val="none" w:sz="0" w:space="0" w:color="auto"/>
          </w:divBdr>
          <w:divsChild>
            <w:div w:id="1724017520">
              <w:marLeft w:val="0"/>
              <w:marRight w:val="0"/>
              <w:marTop w:val="0"/>
              <w:marBottom w:val="0"/>
              <w:divBdr>
                <w:top w:val="none" w:sz="0" w:space="0" w:color="auto"/>
                <w:left w:val="none" w:sz="0" w:space="0" w:color="auto"/>
                <w:bottom w:val="none" w:sz="0" w:space="0" w:color="auto"/>
                <w:right w:val="none" w:sz="0" w:space="0" w:color="auto"/>
              </w:divBdr>
              <w:divsChild>
                <w:div w:id="202115408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24128601">
          <w:marLeft w:val="0"/>
          <w:marRight w:val="0"/>
          <w:marTop w:val="0"/>
          <w:marBottom w:val="0"/>
          <w:divBdr>
            <w:top w:val="none" w:sz="0" w:space="0" w:color="auto"/>
            <w:left w:val="none" w:sz="0" w:space="0" w:color="auto"/>
            <w:bottom w:val="none" w:sz="0" w:space="0" w:color="auto"/>
            <w:right w:val="none" w:sz="0" w:space="0" w:color="auto"/>
          </w:divBdr>
          <w:divsChild>
            <w:div w:id="673462605">
              <w:marLeft w:val="0"/>
              <w:marRight w:val="0"/>
              <w:marTop w:val="0"/>
              <w:marBottom w:val="0"/>
              <w:divBdr>
                <w:top w:val="none" w:sz="0" w:space="0" w:color="auto"/>
                <w:left w:val="none" w:sz="0" w:space="0" w:color="auto"/>
                <w:bottom w:val="none" w:sz="0" w:space="0" w:color="auto"/>
                <w:right w:val="none" w:sz="0" w:space="0" w:color="auto"/>
              </w:divBdr>
              <w:divsChild>
                <w:div w:id="763455928">
                  <w:marLeft w:val="-420"/>
                  <w:marRight w:val="0"/>
                  <w:marTop w:val="0"/>
                  <w:marBottom w:val="0"/>
                  <w:divBdr>
                    <w:top w:val="none" w:sz="0" w:space="0" w:color="auto"/>
                    <w:left w:val="none" w:sz="0" w:space="0" w:color="auto"/>
                    <w:bottom w:val="none" w:sz="0" w:space="0" w:color="auto"/>
                    <w:right w:val="none" w:sz="0" w:space="0" w:color="auto"/>
                  </w:divBdr>
                  <w:divsChild>
                    <w:div w:id="2077120546">
                      <w:marLeft w:val="0"/>
                      <w:marRight w:val="0"/>
                      <w:marTop w:val="0"/>
                      <w:marBottom w:val="0"/>
                      <w:divBdr>
                        <w:top w:val="none" w:sz="0" w:space="0" w:color="auto"/>
                        <w:left w:val="none" w:sz="0" w:space="0" w:color="auto"/>
                        <w:bottom w:val="none" w:sz="0" w:space="0" w:color="auto"/>
                        <w:right w:val="none" w:sz="0" w:space="0" w:color="auto"/>
                      </w:divBdr>
                      <w:divsChild>
                        <w:div w:id="359667587">
                          <w:marLeft w:val="0"/>
                          <w:marRight w:val="0"/>
                          <w:marTop w:val="0"/>
                          <w:marBottom w:val="0"/>
                          <w:divBdr>
                            <w:top w:val="none" w:sz="0" w:space="0" w:color="auto"/>
                            <w:left w:val="none" w:sz="0" w:space="0" w:color="auto"/>
                            <w:bottom w:val="none" w:sz="0" w:space="0" w:color="auto"/>
                            <w:right w:val="none" w:sz="0" w:space="0" w:color="auto"/>
                          </w:divBdr>
                          <w:divsChild>
                            <w:div w:id="1078553520">
                              <w:marLeft w:val="0"/>
                              <w:marRight w:val="0"/>
                              <w:marTop w:val="0"/>
                              <w:marBottom w:val="0"/>
                              <w:divBdr>
                                <w:top w:val="none" w:sz="0" w:space="0" w:color="auto"/>
                                <w:left w:val="none" w:sz="0" w:space="0" w:color="auto"/>
                                <w:bottom w:val="none" w:sz="0" w:space="0" w:color="auto"/>
                                <w:right w:val="none" w:sz="0" w:space="0" w:color="auto"/>
                              </w:divBdr>
                            </w:div>
                            <w:div w:id="198492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219905">
                  <w:marLeft w:val="-420"/>
                  <w:marRight w:val="0"/>
                  <w:marTop w:val="0"/>
                  <w:marBottom w:val="0"/>
                  <w:divBdr>
                    <w:top w:val="none" w:sz="0" w:space="0" w:color="auto"/>
                    <w:left w:val="none" w:sz="0" w:space="0" w:color="auto"/>
                    <w:bottom w:val="none" w:sz="0" w:space="0" w:color="auto"/>
                    <w:right w:val="none" w:sz="0" w:space="0" w:color="auto"/>
                  </w:divBdr>
                  <w:divsChild>
                    <w:div w:id="586118060">
                      <w:marLeft w:val="0"/>
                      <w:marRight w:val="0"/>
                      <w:marTop w:val="0"/>
                      <w:marBottom w:val="0"/>
                      <w:divBdr>
                        <w:top w:val="none" w:sz="0" w:space="0" w:color="auto"/>
                        <w:left w:val="none" w:sz="0" w:space="0" w:color="auto"/>
                        <w:bottom w:val="none" w:sz="0" w:space="0" w:color="auto"/>
                        <w:right w:val="none" w:sz="0" w:space="0" w:color="auto"/>
                      </w:divBdr>
                      <w:divsChild>
                        <w:div w:id="270670404">
                          <w:marLeft w:val="0"/>
                          <w:marRight w:val="0"/>
                          <w:marTop w:val="0"/>
                          <w:marBottom w:val="0"/>
                          <w:divBdr>
                            <w:top w:val="none" w:sz="0" w:space="0" w:color="auto"/>
                            <w:left w:val="none" w:sz="0" w:space="0" w:color="auto"/>
                            <w:bottom w:val="none" w:sz="0" w:space="0" w:color="auto"/>
                            <w:right w:val="none" w:sz="0" w:space="0" w:color="auto"/>
                          </w:divBdr>
                          <w:divsChild>
                            <w:div w:id="1584684799">
                              <w:marLeft w:val="0"/>
                              <w:marRight w:val="0"/>
                              <w:marTop w:val="0"/>
                              <w:marBottom w:val="0"/>
                              <w:divBdr>
                                <w:top w:val="none" w:sz="0" w:space="0" w:color="auto"/>
                                <w:left w:val="none" w:sz="0" w:space="0" w:color="auto"/>
                                <w:bottom w:val="none" w:sz="0" w:space="0" w:color="auto"/>
                                <w:right w:val="none" w:sz="0" w:space="0" w:color="auto"/>
                              </w:divBdr>
                            </w:div>
                            <w:div w:id="213798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266168">
                  <w:marLeft w:val="-420"/>
                  <w:marRight w:val="0"/>
                  <w:marTop w:val="0"/>
                  <w:marBottom w:val="0"/>
                  <w:divBdr>
                    <w:top w:val="none" w:sz="0" w:space="0" w:color="auto"/>
                    <w:left w:val="none" w:sz="0" w:space="0" w:color="auto"/>
                    <w:bottom w:val="none" w:sz="0" w:space="0" w:color="auto"/>
                    <w:right w:val="none" w:sz="0" w:space="0" w:color="auto"/>
                  </w:divBdr>
                  <w:divsChild>
                    <w:div w:id="615522279">
                      <w:marLeft w:val="0"/>
                      <w:marRight w:val="0"/>
                      <w:marTop w:val="0"/>
                      <w:marBottom w:val="0"/>
                      <w:divBdr>
                        <w:top w:val="none" w:sz="0" w:space="0" w:color="auto"/>
                        <w:left w:val="none" w:sz="0" w:space="0" w:color="auto"/>
                        <w:bottom w:val="none" w:sz="0" w:space="0" w:color="auto"/>
                        <w:right w:val="none" w:sz="0" w:space="0" w:color="auto"/>
                      </w:divBdr>
                      <w:divsChild>
                        <w:div w:id="484854286">
                          <w:marLeft w:val="0"/>
                          <w:marRight w:val="0"/>
                          <w:marTop w:val="0"/>
                          <w:marBottom w:val="0"/>
                          <w:divBdr>
                            <w:top w:val="none" w:sz="0" w:space="0" w:color="auto"/>
                            <w:left w:val="none" w:sz="0" w:space="0" w:color="auto"/>
                            <w:bottom w:val="none" w:sz="0" w:space="0" w:color="auto"/>
                            <w:right w:val="none" w:sz="0" w:space="0" w:color="auto"/>
                          </w:divBdr>
                          <w:divsChild>
                            <w:div w:id="1854955671">
                              <w:marLeft w:val="0"/>
                              <w:marRight w:val="0"/>
                              <w:marTop w:val="0"/>
                              <w:marBottom w:val="0"/>
                              <w:divBdr>
                                <w:top w:val="none" w:sz="0" w:space="0" w:color="auto"/>
                                <w:left w:val="none" w:sz="0" w:space="0" w:color="auto"/>
                                <w:bottom w:val="none" w:sz="0" w:space="0" w:color="auto"/>
                                <w:right w:val="none" w:sz="0" w:space="0" w:color="auto"/>
                              </w:divBdr>
                            </w:div>
                            <w:div w:id="3984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39986">
                  <w:marLeft w:val="-420"/>
                  <w:marRight w:val="0"/>
                  <w:marTop w:val="0"/>
                  <w:marBottom w:val="0"/>
                  <w:divBdr>
                    <w:top w:val="none" w:sz="0" w:space="0" w:color="auto"/>
                    <w:left w:val="none" w:sz="0" w:space="0" w:color="auto"/>
                    <w:bottom w:val="none" w:sz="0" w:space="0" w:color="auto"/>
                    <w:right w:val="none" w:sz="0" w:space="0" w:color="auto"/>
                  </w:divBdr>
                  <w:divsChild>
                    <w:div w:id="2082556781">
                      <w:marLeft w:val="0"/>
                      <w:marRight w:val="0"/>
                      <w:marTop w:val="0"/>
                      <w:marBottom w:val="0"/>
                      <w:divBdr>
                        <w:top w:val="none" w:sz="0" w:space="0" w:color="auto"/>
                        <w:left w:val="none" w:sz="0" w:space="0" w:color="auto"/>
                        <w:bottom w:val="none" w:sz="0" w:space="0" w:color="auto"/>
                        <w:right w:val="none" w:sz="0" w:space="0" w:color="auto"/>
                      </w:divBdr>
                      <w:divsChild>
                        <w:div w:id="568811346">
                          <w:marLeft w:val="0"/>
                          <w:marRight w:val="0"/>
                          <w:marTop w:val="0"/>
                          <w:marBottom w:val="0"/>
                          <w:divBdr>
                            <w:top w:val="none" w:sz="0" w:space="0" w:color="auto"/>
                            <w:left w:val="none" w:sz="0" w:space="0" w:color="auto"/>
                            <w:bottom w:val="none" w:sz="0" w:space="0" w:color="auto"/>
                            <w:right w:val="none" w:sz="0" w:space="0" w:color="auto"/>
                          </w:divBdr>
                          <w:divsChild>
                            <w:div w:id="834609595">
                              <w:marLeft w:val="0"/>
                              <w:marRight w:val="0"/>
                              <w:marTop w:val="0"/>
                              <w:marBottom w:val="0"/>
                              <w:divBdr>
                                <w:top w:val="none" w:sz="0" w:space="0" w:color="auto"/>
                                <w:left w:val="none" w:sz="0" w:space="0" w:color="auto"/>
                                <w:bottom w:val="none" w:sz="0" w:space="0" w:color="auto"/>
                                <w:right w:val="none" w:sz="0" w:space="0" w:color="auto"/>
                              </w:divBdr>
                            </w:div>
                            <w:div w:id="3699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97268">
                  <w:marLeft w:val="-420"/>
                  <w:marRight w:val="0"/>
                  <w:marTop w:val="0"/>
                  <w:marBottom w:val="0"/>
                  <w:divBdr>
                    <w:top w:val="none" w:sz="0" w:space="0" w:color="auto"/>
                    <w:left w:val="none" w:sz="0" w:space="0" w:color="auto"/>
                    <w:bottom w:val="none" w:sz="0" w:space="0" w:color="auto"/>
                    <w:right w:val="none" w:sz="0" w:space="0" w:color="auto"/>
                  </w:divBdr>
                  <w:divsChild>
                    <w:div w:id="778063034">
                      <w:marLeft w:val="0"/>
                      <w:marRight w:val="0"/>
                      <w:marTop w:val="0"/>
                      <w:marBottom w:val="0"/>
                      <w:divBdr>
                        <w:top w:val="none" w:sz="0" w:space="0" w:color="auto"/>
                        <w:left w:val="none" w:sz="0" w:space="0" w:color="auto"/>
                        <w:bottom w:val="none" w:sz="0" w:space="0" w:color="auto"/>
                        <w:right w:val="none" w:sz="0" w:space="0" w:color="auto"/>
                      </w:divBdr>
                      <w:divsChild>
                        <w:div w:id="1853715008">
                          <w:marLeft w:val="0"/>
                          <w:marRight w:val="0"/>
                          <w:marTop w:val="0"/>
                          <w:marBottom w:val="0"/>
                          <w:divBdr>
                            <w:top w:val="none" w:sz="0" w:space="0" w:color="auto"/>
                            <w:left w:val="none" w:sz="0" w:space="0" w:color="auto"/>
                            <w:bottom w:val="none" w:sz="0" w:space="0" w:color="auto"/>
                            <w:right w:val="none" w:sz="0" w:space="0" w:color="auto"/>
                          </w:divBdr>
                          <w:divsChild>
                            <w:div w:id="987980704">
                              <w:marLeft w:val="0"/>
                              <w:marRight w:val="0"/>
                              <w:marTop w:val="0"/>
                              <w:marBottom w:val="0"/>
                              <w:divBdr>
                                <w:top w:val="none" w:sz="0" w:space="0" w:color="auto"/>
                                <w:left w:val="none" w:sz="0" w:space="0" w:color="auto"/>
                                <w:bottom w:val="none" w:sz="0" w:space="0" w:color="auto"/>
                                <w:right w:val="none" w:sz="0" w:space="0" w:color="auto"/>
                              </w:divBdr>
                            </w:div>
                            <w:div w:id="63834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5350">
                  <w:marLeft w:val="-420"/>
                  <w:marRight w:val="0"/>
                  <w:marTop w:val="0"/>
                  <w:marBottom w:val="0"/>
                  <w:divBdr>
                    <w:top w:val="none" w:sz="0" w:space="0" w:color="auto"/>
                    <w:left w:val="none" w:sz="0" w:space="0" w:color="auto"/>
                    <w:bottom w:val="none" w:sz="0" w:space="0" w:color="auto"/>
                    <w:right w:val="none" w:sz="0" w:space="0" w:color="auto"/>
                  </w:divBdr>
                  <w:divsChild>
                    <w:div w:id="1192763618">
                      <w:marLeft w:val="0"/>
                      <w:marRight w:val="0"/>
                      <w:marTop w:val="0"/>
                      <w:marBottom w:val="0"/>
                      <w:divBdr>
                        <w:top w:val="none" w:sz="0" w:space="0" w:color="auto"/>
                        <w:left w:val="none" w:sz="0" w:space="0" w:color="auto"/>
                        <w:bottom w:val="none" w:sz="0" w:space="0" w:color="auto"/>
                        <w:right w:val="none" w:sz="0" w:space="0" w:color="auto"/>
                      </w:divBdr>
                      <w:divsChild>
                        <w:div w:id="1198274429">
                          <w:marLeft w:val="0"/>
                          <w:marRight w:val="0"/>
                          <w:marTop w:val="0"/>
                          <w:marBottom w:val="0"/>
                          <w:divBdr>
                            <w:top w:val="none" w:sz="0" w:space="0" w:color="auto"/>
                            <w:left w:val="none" w:sz="0" w:space="0" w:color="auto"/>
                            <w:bottom w:val="none" w:sz="0" w:space="0" w:color="auto"/>
                            <w:right w:val="none" w:sz="0" w:space="0" w:color="auto"/>
                          </w:divBdr>
                          <w:divsChild>
                            <w:div w:id="1353608756">
                              <w:marLeft w:val="0"/>
                              <w:marRight w:val="0"/>
                              <w:marTop w:val="0"/>
                              <w:marBottom w:val="0"/>
                              <w:divBdr>
                                <w:top w:val="none" w:sz="0" w:space="0" w:color="auto"/>
                                <w:left w:val="none" w:sz="0" w:space="0" w:color="auto"/>
                                <w:bottom w:val="none" w:sz="0" w:space="0" w:color="auto"/>
                                <w:right w:val="none" w:sz="0" w:space="0" w:color="auto"/>
                              </w:divBdr>
                            </w:div>
                            <w:div w:id="209604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74119">
                  <w:marLeft w:val="-420"/>
                  <w:marRight w:val="0"/>
                  <w:marTop w:val="0"/>
                  <w:marBottom w:val="0"/>
                  <w:divBdr>
                    <w:top w:val="none" w:sz="0" w:space="0" w:color="auto"/>
                    <w:left w:val="none" w:sz="0" w:space="0" w:color="auto"/>
                    <w:bottom w:val="none" w:sz="0" w:space="0" w:color="auto"/>
                    <w:right w:val="none" w:sz="0" w:space="0" w:color="auto"/>
                  </w:divBdr>
                  <w:divsChild>
                    <w:div w:id="1737052647">
                      <w:marLeft w:val="0"/>
                      <w:marRight w:val="0"/>
                      <w:marTop w:val="0"/>
                      <w:marBottom w:val="0"/>
                      <w:divBdr>
                        <w:top w:val="none" w:sz="0" w:space="0" w:color="auto"/>
                        <w:left w:val="none" w:sz="0" w:space="0" w:color="auto"/>
                        <w:bottom w:val="none" w:sz="0" w:space="0" w:color="auto"/>
                        <w:right w:val="none" w:sz="0" w:space="0" w:color="auto"/>
                      </w:divBdr>
                      <w:divsChild>
                        <w:div w:id="544373041">
                          <w:marLeft w:val="0"/>
                          <w:marRight w:val="0"/>
                          <w:marTop w:val="0"/>
                          <w:marBottom w:val="0"/>
                          <w:divBdr>
                            <w:top w:val="none" w:sz="0" w:space="0" w:color="auto"/>
                            <w:left w:val="none" w:sz="0" w:space="0" w:color="auto"/>
                            <w:bottom w:val="none" w:sz="0" w:space="0" w:color="auto"/>
                            <w:right w:val="none" w:sz="0" w:space="0" w:color="auto"/>
                          </w:divBdr>
                          <w:divsChild>
                            <w:div w:id="1051921304">
                              <w:marLeft w:val="0"/>
                              <w:marRight w:val="0"/>
                              <w:marTop w:val="0"/>
                              <w:marBottom w:val="0"/>
                              <w:divBdr>
                                <w:top w:val="none" w:sz="0" w:space="0" w:color="auto"/>
                                <w:left w:val="none" w:sz="0" w:space="0" w:color="auto"/>
                                <w:bottom w:val="none" w:sz="0" w:space="0" w:color="auto"/>
                                <w:right w:val="none" w:sz="0" w:space="0" w:color="auto"/>
                              </w:divBdr>
                            </w:div>
                            <w:div w:id="137673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58581">
      <w:bodyDiv w:val="1"/>
      <w:marLeft w:val="0"/>
      <w:marRight w:val="0"/>
      <w:marTop w:val="0"/>
      <w:marBottom w:val="0"/>
      <w:divBdr>
        <w:top w:val="none" w:sz="0" w:space="0" w:color="auto"/>
        <w:left w:val="none" w:sz="0" w:space="0" w:color="auto"/>
        <w:bottom w:val="none" w:sz="0" w:space="0" w:color="auto"/>
        <w:right w:val="none" w:sz="0" w:space="0" w:color="auto"/>
      </w:divBdr>
    </w:div>
    <w:div w:id="457186592">
      <w:bodyDiv w:val="1"/>
      <w:marLeft w:val="0"/>
      <w:marRight w:val="0"/>
      <w:marTop w:val="0"/>
      <w:marBottom w:val="0"/>
      <w:divBdr>
        <w:top w:val="none" w:sz="0" w:space="0" w:color="auto"/>
        <w:left w:val="none" w:sz="0" w:space="0" w:color="auto"/>
        <w:bottom w:val="none" w:sz="0" w:space="0" w:color="auto"/>
        <w:right w:val="none" w:sz="0" w:space="0" w:color="auto"/>
      </w:divBdr>
    </w:div>
    <w:div w:id="900167067">
      <w:bodyDiv w:val="1"/>
      <w:marLeft w:val="0"/>
      <w:marRight w:val="0"/>
      <w:marTop w:val="0"/>
      <w:marBottom w:val="0"/>
      <w:divBdr>
        <w:top w:val="none" w:sz="0" w:space="0" w:color="auto"/>
        <w:left w:val="none" w:sz="0" w:space="0" w:color="auto"/>
        <w:bottom w:val="none" w:sz="0" w:space="0" w:color="auto"/>
        <w:right w:val="none" w:sz="0" w:space="0" w:color="auto"/>
      </w:divBdr>
    </w:div>
    <w:div w:id="1481650434">
      <w:bodyDiv w:val="1"/>
      <w:marLeft w:val="0"/>
      <w:marRight w:val="0"/>
      <w:marTop w:val="0"/>
      <w:marBottom w:val="0"/>
      <w:divBdr>
        <w:top w:val="none" w:sz="0" w:space="0" w:color="auto"/>
        <w:left w:val="none" w:sz="0" w:space="0" w:color="auto"/>
        <w:bottom w:val="none" w:sz="0" w:space="0" w:color="auto"/>
        <w:right w:val="none" w:sz="0" w:space="0" w:color="auto"/>
      </w:divBdr>
      <w:divsChild>
        <w:div w:id="147673156">
          <w:marLeft w:val="547"/>
          <w:marRight w:val="0"/>
          <w:marTop w:val="0"/>
          <w:marBottom w:val="0"/>
          <w:divBdr>
            <w:top w:val="none" w:sz="0" w:space="0" w:color="auto"/>
            <w:left w:val="none" w:sz="0" w:space="0" w:color="auto"/>
            <w:bottom w:val="none" w:sz="0" w:space="0" w:color="auto"/>
            <w:right w:val="none" w:sz="0" w:space="0" w:color="auto"/>
          </w:divBdr>
        </w:div>
      </w:divsChild>
    </w:div>
    <w:div w:id="1502232128">
      <w:bodyDiv w:val="1"/>
      <w:marLeft w:val="0"/>
      <w:marRight w:val="0"/>
      <w:marTop w:val="0"/>
      <w:marBottom w:val="0"/>
      <w:divBdr>
        <w:top w:val="none" w:sz="0" w:space="0" w:color="auto"/>
        <w:left w:val="none" w:sz="0" w:space="0" w:color="auto"/>
        <w:bottom w:val="none" w:sz="0" w:space="0" w:color="auto"/>
        <w:right w:val="none" w:sz="0" w:space="0" w:color="auto"/>
      </w:divBdr>
      <w:divsChild>
        <w:div w:id="1140266495">
          <w:marLeft w:val="547"/>
          <w:marRight w:val="0"/>
          <w:marTop w:val="0"/>
          <w:marBottom w:val="0"/>
          <w:divBdr>
            <w:top w:val="none" w:sz="0" w:space="0" w:color="auto"/>
            <w:left w:val="none" w:sz="0" w:space="0" w:color="auto"/>
            <w:bottom w:val="none" w:sz="0" w:space="0" w:color="auto"/>
            <w:right w:val="none" w:sz="0" w:space="0" w:color="auto"/>
          </w:divBdr>
        </w:div>
      </w:divsChild>
    </w:div>
    <w:div w:id="2024046432">
      <w:bodyDiv w:val="1"/>
      <w:marLeft w:val="0"/>
      <w:marRight w:val="0"/>
      <w:marTop w:val="0"/>
      <w:marBottom w:val="0"/>
      <w:divBdr>
        <w:top w:val="none" w:sz="0" w:space="0" w:color="auto"/>
        <w:left w:val="none" w:sz="0" w:space="0" w:color="auto"/>
        <w:bottom w:val="none" w:sz="0" w:space="0" w:color="auto"/>
        <w:right w:val="none" w:sz="0" w:space="0" w:color="auto"/>
      </w:divBdr>
    </w:div>
    <w:div w:id="208872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latin typeface="Times New Roman" panose="02020603050405020304" pitchFamily="18" charset="0"/>
                <a:cs typeface="Times New Roman" panose="02020603050405020304" pitchFamily="18" charset="0"/>
              </a:rPr>
              <a:t>Выполнение заданий</a:t>
            </a:r>
            <a:r>
              <a:rPr lang="ru-RU" baseline="0">
                <a:latin typeface="Times New Roman" panose="02020603050405020304" pitchFamily="18" charset="0"/>
                <a:cs typeface="Times New Roman" panose="02020603050405020304" pitchFamily="18" charset="0"/>
              </a:rPr>
              <a:t> %</a:t>
            </a:r>
            <a:endParaRPr lang="ru-RU">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 выполнения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Лист1!$A$2:$A$18</c:f>
              <c:numCache>
                <c:formatCode>General</c:formatCode>
                <c:ptCount val="1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numCache>
            </c:numRef>
          </c:cat>
          <c:val>
            <c:numRef>
              <c:f>Лист1!$B$2:$B$18</c:f>
              <c:numCache>
                <c:formatCode>General</c:formatCode>
                <c:ptCount val="17"/>
                <c:pt idx="0">
                  <c:v>85.5</c:v>
                </c:pt>
                <c:pt idx="1">
                  <c:v>85.05</c:v>
                </c:pt>
                <c:pt idx="2">
                  <c:v>79</c:v>
                </c:pt>
                <c:pt idx="3">
                  <c:v>71.989999999999995</c:v>
                </c:pt>
                <c:pt idx="4">
                  <c:v>83.13</c:v>
                </c:pt>
                <c:pt idx="5">
                  <c:v>70.13</c:v>
                </c:pt>
                <c:pt idx="6">
                  <c:v>88.93</c:v>
                </c:pt>
                <c:pt idx="7">
                  <c:v>59.61</c:v>
                </c:pt>
                <c:pt idx="8">
                  <c:v>63.83</c:v>
                </c:pt>
                <c:pt idx="9">
                  <c:v>52.26</c:v>
                </c:pt>
                <c:pt idx="10">
                  <c:v>69.28</c:v>
                </c:pt>
                <c:pt idx="11">
                  <c:v>59.02</c:v>
                </c:pt>
                <c:pt idx="12">
                  <c:v>26.28</c:v>
                </c:pt>
                <c:pt idx="13">
                  <c:v>33.299999999999997</c:v>
                </c:pt>
                <c:pt idx="14">
                  <c:v>5.13</c:v>
                </c:pt>
                <c:pt idx="15">
                  <c:v>10.51</c:v>
                </c:pt>
                <c:pt idx="16">
                  <c:v>26.88</c:v>
                </c:pt>
              </c:numCache>
            </c:numRef>
          </c:val>
          <c:extLst>
            <c:ext xmlns:c16="http://schemas.microsoft.com/office/drawing/2014/chart" uri="{C3380CC4-5D6E-409C-BE32-E72D297353CC}">
              <c16:uniqueId val="{00000000-F7B6-4B32-871D-A4E384770179}"/>
            </c:ext>
          </c:extLst>
        </c:ser>
        <c:dLbls>
          <c:dLblPos val="outEnd"/>
          <c:showLegendKey val="0"/>
          <c:showVal val="1"/>
          <c:showCatName val="0"/>
          <c:showSerName val="0"/>
          <c:showPercent val="0"/>
          <c:showBubbleSize val="0"/>
        </c:dLbls>
        <c:gapWidth val="219"/>
        <c:overlap val="-27"/>
        <c:axId val="504116120"/>
        <c:axId val="504111856"/>
      </c:barChart>
      <c:catAx>
        <c:axId val="504116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04111856"/>
        <c:crosses val="autoZero"/>
        <c:auto val="1"/>
        <c:lblAlgn val="ctr"/>
        <c:lblOffset val="100"/>
        <c:noMultiLvlLbl val="0"/>
      </c:catAx>
      <c:valAx>
        <c:axId val="504111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04116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aseline="0">
                <a:latin typeface="Times New Roman" panose="02020603050405020304" pitchFamily="18" charset="0"/>
                <a:cs typeface="Times New Roman" panose="02020603050405020304" pitchFamily="18" charset="0"/>
              </a:rPr>
              <a:t>Сравнение достижений планируемых результатов %</a:t>
            </a:r>
            <a:endParaRPr lang="ru-RU">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Краснодарский край</c:v>
                </c:pt>
              </c:strCache>
            </c:strRef>
          </c:tx>
          <c:spPr>
            <a:solidFill>
              <a:schemeClr val="accent1"/>
            </a:solidFill>
            <a:ln>
              <a:noFill/>
            </a:ln>
            <a:effectLst/>
          </c:spPr>
          <c:invertIfNegative val="0"/>
          <c:cat>
            <c:numRef>
              <c:f>Лист1!$A$2:$A$18</c:f>
              <c:numCache>
                <c:formatCode>General</c:formatCode>
                <c:ptCount val="1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numCache>
            </c:numRef>
          </c:cat>
          <c:val>
            <c:numRef>
              <c:f>Лист1!$B$2:$B$18</c:f>
              <c:numCache>
                <c:formatCode>General</c:formatCode>
                <c:ptCount val="17"/>
                <c:pt idx="0">
                  <c:v>85.5</c:v>
                </c:pt>
                <c:pt idx="1">
                  <c:v>85.05</c:v>
                </c:pt>
                <c:pt idx="2">
                  <c:v>79</c:v>
                </c:pt>
                <c:pt idx="3">
                  <c:v>71.989999999999995</c:v>
                </c:pt>
                <c:pt idx="4">
                  <c:v>83.13</c:v>
                </c:pt>
                <c:pt idx="5">
                  <c:v>70.13</c:v>
                </c:pt>
                <c:pt idx="6">
                  <c:v>88.93</c:v>
                </c:pt>
                <c:pt idx="7">
                  <c:v>59.61</c:v>
                </c:pt>
                <c:pt idx="8">
                  <c:v>63.83</c:v>
                </c:pt>
                <c:pt idx="9">
                  <c:v>52.26</c:v>
                </c:pt>
                <c:pt idx="10">
                  <c:v>69.28</c:v>
                </c:pt>
                <c:pt idx="11">
                  <c:v>59.02</c:v>
                </c:pt>
                <c:pt idx="12">
                  <c:v>26.28</c:v>
                </c:pt>
                <c:pt idx="13">
                  <c:v>33.299999999999997</c:v>
                </c:pt>
                <c:pt idx="14">
                  <c:v>5.13</c:v>
                </c:pt>
                <c:pt idx="15">
                  <c:v>10.51</c:v>
                </c:pt>
                <c:pt idx="16">
                  <c:v>26.88</c:v>
                </c:pt>
              </c:numCache>
            </c:numRef>
          </c:val>
          <c:extLst>
            <c:ext xmlns:c16="http://schemas.microsoft.com/office/drawing/2014/chart" uri="{C3380CC4-5D6E-409C-BE32-E72D297353CC}">
              <c16:uniqueId val="{00000000-CDD7-4626-8F77-E5D264AC3F4E}"/>
            </c:ext>
          </c:extLst>
        </c:ser>
        <c:ser>
          <c:idx val="1"/>
          <c:order val="1"/>
          <c:tx>
            <c:strRef>
              <c:f>Лист1!$C$1</c:f>
              <c:strCache>
                <c:ptCount val="1"/>
                <c:pt idx="0">
                  <c:v>РФ</c:v>
                </c:pt>
              </c:strCache>
            </c:strRef>
          </c:tx>
          <c:spPr>
            <a:solidFill>
              <a:schemeClr val="accent2"/>
            </a:solidFill>
            <a:ln>
              <a:noFill/>
            </a:ln>
            <a:effectLst/>
          </c:spPr>
          <c:invertIfNegative val="0"/>
          <c:cat>
            <c:numRef>
              <c:f>Лист1!$A$2:$A$18</c:f>
              <c:numCache>
                <c:formatCode>General</c:formatCode>
                <c:ptCount val="1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numCache>
            </c:numRef>
          </c:cat>
          <c:val>
            <c:numRef>
              <c:f>Лист1!$C$2:$C$18</c:f>
              <c:numCache>
                <c:formatCode>General</c:formatCode>
                <c:ptCount val="17"/>
                <c:pt idx="0">
                  <c:v>88.07</c:v>
                </c:pt>
                <c:pt idx="1">
                  <c:v>86.15</c:v>
                </c:pt>
                <c:pt idx="2">
                  <c:v>81.3</c:v>
                </c:pt>
                <c:pt idx="3">
                  <c:v>75.44</c:v>
                </c:pt>
                <c:pt idx="4">
                  <c:v>85.41</c:v>
                </c:pt>
                <c:pt idx="5">
                  <c:v>73.900000000000006</c:v>
                </c:pt>
                <c:pt idx="6">
                  <c:v>91.26</c:v>
                </c:pt>
                <c:pt idx="7">
                  <c:v>57.39</c:v>
                </c:pt>
                <c:pt idx="8">
                  <c:v>66.05</c:v>
                </c:pt>
                <c:pt idx="9">
                  <c:v>54.63</c:v>
                </c:pt>
                <c:pt idx="10">
                  <c:v>72.14</c:v>
                </c:pt>
                <c:pt idx="11">
                  <c:v>59.59</c:v>
                </c:pt>
                <c:pt idx="12">
                  <c:v>27.8</c:v>
                </c:pt>
                <c:pt idx="13">
                  <c:v>37.25</c:v>
                </c:pt>
                <c:pt idx="14">
                  <c:v>7.27</c:v>
                </c:pt>
                <c:pt idx="15">
                  <c:v>12.93</c:v>
                </c:pt>
                <c:pt idx="16">
                  <c:v>32.92</c:v>
                </c:pt>
              </c:numCache>
            </c:numRef>
          </c:val>
          <c:extLst>
            <c:ext xmlns:c16="http://schemas.microsoft.com/office/drawing/2014/chart" uri="{C3380CC4-5D6E-409C-BE32-E72D297353CC}">
              <c16:uniqueId val="{00000001-CDD7-4626-8F77-E5D264AC3F4E}"/>
            </c:ext>
          </c:extLst>
        </c:ser>
        <c:dLbls>
          <c:showLegendKey val="0"/>
          <c:showVal val="0"/>
          <c:showCatName val="0"/>
          <c:showSerName val="0"/>
          <c:showPercent val="0"/>
          <c:showBubbleSize val="0"/>
        </c:dLbls>
        <c:gapWidth val="219"/>
        <c:overlap val="-27"/>
        <c:axId val="504116120"/>
        <c:axId val="504111856"/>
      </c:barChart>
      <c:catAx>
        <c:axId val="504116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04111856"/>
        <c:crosses val="autoZero"/>
        <c:auto val="1"/>
        <c:lblAlgn val="ctr"/>
        <c:lblOffset val="100"/>
        <c:noMultiLvlLbl val="0"/>
      </c:catAx>
      <c:valAx>
        <c:axId val="504111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04116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600" b="0" i="0" baseline="0">
                <a:effectLst/>
                <a:latin typeface="Times New Roman" panose="02020603050405020304" pitchFamily="18" charset="0"/>
                <a:cs typeface="Times New Roman" panose="02020603050405020304" pitchFamily="18" charset="0"/>
              </a:rPr>
              <a:t>Сравнительная стастистика распределения отметок (в %)</a:t>
            </a:r>
            <a:endParaRPr lang="ru-RU" sz="16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Краснодарский край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8.6199999999999992</c:v>
                </c:pt>
                <c:pt idx="1">
                  <c:v>46.58</c:v>
                </c:pt>
                <c:pt idx="2">
                  <c:v>37.83</c:v>
                </c:pt>
                <c:pt idx="3">
                  <c:v>6.98</c:v>
                </c:pt>
              </c:numCache>
            </c:numRef>
          </c:val>
          <c:extLst>
            <c:ext xmlns:c16="http://schemas.microsoft.com/office/drawing/2014/chart" uri="{C3380CC4-5D6E-409C-BE32-E72D297353CC}">
              <c16:uniqueId val="{00000000-20A1-420D-8D93-221E318354D3}"/>
            </c:ext>
          </c:extLst>
        </c:ser>
        <c:ser>
          <c:idx val="1"/>
          <c:order val="1"/>
          <c:tx>
            <c:strRef>
              <c:f>Лист1!$C$1</c:f>
              <c:strCache>
                <c:ptCount val="1"/>
                <c:pt idx="0">
                  <c:v>Вся выборка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5.67</c:v>
                </c:pt>
                <c:pt idx="1">
                  <c:v>44.2</c:v>
                </c:pt>
                <c:pt idx="2">
                  <c:v>41.41</c:v>
                </c:pt>
                <c:pt idx="3">
                  <c:v>8.7100000000000009</c:v>
                </c:pt>
              </c:numCache>
            </c:numRef>
          </c:val>
          <c:extLst>
            <c:ext xmlns:c16="http://schemas.microsoft.com/office/drawing/2014/chart" uri="{C3380CC4-5D6E-409C-BE32-E72D297353CC}">
              <c16:uniqueId val="{00000001-20A1-420D-8D93-221E318354D3}"/>
            </c:ext>
          </c:extLst>
        </c:ser>
        <c:dLbls>
          <c:dLblPos val="outEnd"/>
          <c:showLegendKey val="0"/>
          <c:showVal val="1"/>
          <c:showCatName val="0"/>
          <c:showSerName val="0"/>
          <c:showPercent val="0"/>
          <c:showBubbleSize val="0"/>
        </c:dLbls>
        <c:gapWidth val="219"/>
        <c:overlap val="-27"/>
        <c:axId val="450278984"/>
        <c:axId val="450290464"/>
      </c:barChart>
      <c:catAx>
        <c:axId val="450278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0290464"/>
        <c:crosses val="autoZero"/>
        <c:auto val="1"/>
        <c:lblAlgn val="ctr"/>
        <c:lblOffset val="100"/>
        <c:noMultiLvlLbl val="0"/>
      </c:catAx>
      <c:valAx>
        <c:axId val="450290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0278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1173</Words>
  <Characters>6689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 Белай</dc:creator>
  <cp:keywords/>
  <dc:description/>
  <cp:lastModifiedBy>Ирина В. Лихачева</cp:lastModifiedBy>
  <cp:revision>2</cp:revision>
  <dcterms:created xsi:type="dcterms:W3CDTF">2025-08-14T15:31:00Z</dcterms:created>
  <dcterms:modified xsi:type="dcterms:W3CDTF">2025-08-14T15:31:00Z</dcterms:modified>
</cp:coreProperties>
</file>