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606FFA" w:rsidRDefault="00606FFA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F63F3F">
        <w:rPr>
          <w:b/>
        </w:rPr>
        <w:t>5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81536">
        <w:rPr>
          <w:szCs w:val="28"/>
        </w:rPr>
        <w:t xml:space="preserve">11 </w:t>
      </w:r>
      <w:r>
        <w:rPr>
          <w:szCs w:val="28"/>
        </w:rPr>
        <w:t>апреля 2025 года</w:t>
      </w:r>
      <w:r w:rsidR="00826511" w:rsidRPr="008A3327">
        <w:rPr>
          <w:szCs w:val="28"/>
        </w:rPr>
        <w:t xml:space="preserve"> участниками ВПР </w:t>
      </w:r>
      <w:r w:rsidR="008A3327">
        <w:rPr>
          <w:szCs w:val="28"/>
        </w:rPr>
        <w:t xml:space="preserve">по </w:t>
      </w:r>
      <w:r w:rsidR="00B51FB2">
        <w:rPr>
          <w:szCs w:val="28"/>
        </w:rPr>
        <w:t>немецкому</w:t>
      </w:r>
      <w:bookmarkStart w:id="0" w:name="_GoBack"/>
      <w:bookmarkEnd w:id="0"/>
      <w:r w:rsidR="008A3327">
        <w:rPr>
          <w:szCs w:val="28"/>
        </w:rPr>
        <w:t xml:space="preserve"> языку </w:t>
      </w:r>
      <w:r w:rsidR="00826511" w:rsidRPr="008A3327">
        <w:rPr>
          <w:szCs w:val="28"/>
        </w:rPr>
        <w:t xml:space="preserve">стали обучающиеся </w:t>
      </w:r>
      <w:r w:rsidR="00C30280">
        <w:rPr>
          <w:szCs w:val="28"/>
        </w:rPr>
        <w:t>5</w:t>
      </w:r>
      <w:r w:rsidR="00826511" w:rsidRPr="008A3327">
        <w:rPr>
          <w:szCs w:val="28"/>
        </w:rPr>
        <w:t xml:space="preserve"> классов</w:t>
      </w:r>
      <w:r>
        <w:rPr>
          <w:szCs w:val="28"/>
        </w:rPr>
        <w:t xml:space="preserve"> из </w:t>
      </w:r>
      <w:r w:rsidR="00E018C7">
        <w:rPr>
          <w:szCs w:val="28"/>
        </w:rPr>
        <w:t>7</w:t>
      </w:r>
      <w:r>
        <w:rPr>
          <w:szCs w:val="28"/>
        </w:rPr>
        <w:t xml:space="preserve"> муниципальных образований Краснодарского края: </w:t>
      </w:r>
      <w:r w:rsidR="001C71AB">
        <w:rPr>
          <w:szCs w:val="28"/>
        </w:rPr>
        <w:t xml:space="preserve">Белореченский район, </w:t>
      </w:r>
      <w:r w:rsidR="001C71AB" w:rsidRPr="00561007">
        <w:rPr>
          <w:szCs w:val="28"/>
        </w:rPr>
        <w:t>Ла</w:t>
      </w:r>
      <w:r w:rsidRPr="00561007">
        <w:rPr>
          <w:szCs w:val="28"/>
        </w:rPr>
        <w:t xml:space="preserve">бинский район, </w:t>
      </w:r>
      <w:proofErr w:type="spellStart"/>
      <w:r w:rsidRPr="00561007">
        <w:rPr>
          <w:szCs w:val="28"/>
        </w:rPr>
        <w:t>Белоглинский</w:t>
      </w:r>
      <w:proofErr w:type="spellEnd"/>
      <w:r w:rsidRPr="00561007">
        <w:rPr>
          <w:szCs w:val="28"/>
        </w:rPr>
        <w:t xml:space="preserve"> район, </w:t>
      </w:r>
      <w:r w:rsidR="001C71AB" w:rsidRPr="00561007">
        <w:rPr>
          <w:szCs w:val="28"/>
        </w:rPr>
        <w:t xml:space="preserve">Кущевский район, </w:t>
      </w:r>
      <w:r w:rsidRPr="00561007">
        <w:rPr>
          <w:szCs w:val="28"/>
        </w:rPr>
        <w:t xml:space="preserve">Мостовский район, </w:t>
      </w:r>
      <w:proofErr w:type="spellStart"/>
      <w:r w:rsidR="001C71AB" w:rsidRPr="00561007">
        <w:rPr>
          <w:szCs w:val="28"/>
        </w:rPr>
        <w:t>Приморско-Ахтарский</w:t>
      </w:r>
      <w:proofErr w:type="spellEnd"/>
      <w:r w:rsidR="001C71AB" w:rsidRPr="00561007">
        <w:rPr>
          <w:szCs w:val="28"/>
        </w:rPr>
        <w:t xml:space="preserve"> район, </w:t>
      </w:r>
      <w:r w:rsidRPr="00561007">
        <w:rPr>
          <w:szCs w:val="28"/>
        </w:rPr>
        <w:t>г. Краснодар</w:t>
      </w:r>
      <w:r w:rsidR="008A3327" w:rsidRPr="00561007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Назначение ВПР по учебному предмету «Немецкий язык» – оценить качество общеобразовательной подготовки обучающихся 5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 xml:space="preserve">Выполнение проверочной работы по немецкому языку рассчитано на один урок (не более 45 минут). </w:t>
      </w:r>
    </w:p>
    <w:p w:rsidR="008E785B" w:rsidRDefault="0077303D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Работа состояла из 4 заданий</w:t>
      </w:r>
      <w:r w:rsidR="008E785B">
        <w:rPr>
          <w:rFonts w:ascii="TimesNewRoman" w:hAnsi="TimesNewRoman" w:cs="TimesNewRoman"/>
          <w:szCs w:val="28"/>
        </w:rPr>
        <w:t>: 3 задания предполагают краткий ответ в виде комбинации цифр, 1 задание – развернутый ответ.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1B0CA6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оценивалось по следующим критериям: </w:t>
      </w:r>
    </w:p>
    <w:p w:rsidR="001B0CA6" w:rsidRPr="00F63F3F" w:rsidRDefault="001B0CA6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597C9FE9" wp14:editId="1D0F8996">
            <wp:extent cx="3697357" cy="4173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162" t="7380" r="20610" b="4762"/>
                    <a:stretch/>
                  </pic:blipFill>
                  <pic:spPr bwMode="auto">
                    <a:xfrm>
                      <a:off x="0" y="0"/>
                      <a:ext cx="3788996" cy="4277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3. Если объём письма менее 36 слов, то ответ на задание оценивается 0 баллов по всем</w:t>
      </w:r>
      <w:r>
        <w:rPr>
          <w:szCs w:val="28"/>
        </w:rPr>
        <w:t xml:space="preserve"> </w:t>
      </w:r>
      <w:r w:rsidRPr="000A4314">
        <w:rPr>
          <w:szCs w:val="28"/>
        </w:rPr>
        <w:t>критериям. Если объём более 66 слов, то проверке подлежат только 60 слов, т.е. та часть</w:t>
      </w:r>
      <w:r>
        <w:rPr>
          <w:szCs w:val="28"/>
        </w:rPr>
        <w:t xml:space="preserve"> </w:t>
      </w:r>
      <w:r w:rsidRPr="000A4314">
        <w:rPr>
          <w:szCs w:val="28"/>
        </w:rPr>
        <w:t>электронного письма, которая соответствует требуемому объёму.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0A4314">
        <w:rPr>
          <w:szCs w:val="28"/>
        </w:rPr>
        <w:t>В электронном письме обращение и подпись также подлежат подсчёту. При этом: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стяжённые (краткие) формы (например, </w:t>
      </w:r>
      <w:proofErr w:type="spellStart"/>
      <w:r w:rsidRPr="000A4314">
        <w:rPr>
          <w:i/>
          <w:iCs/>
          <w:szCs w:val="28"/>
        </w:rPr>
        <w:t>gibt´s</w:t>
      </w:r>
      <w:proofErr w:type="spellEnd"/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mach´s</w:t>
      </w:r>
      <w:proofErr w:type="spellEnd"/>
      <w:r w:rsidRPr="000A4314">
        <w:rPr>
          <w:szCs w:val="28"/>
        </w:rPr>
        <w:t>) считаются 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цифрами (например, 5, 29, 2010, 123 204), считаются</w:t>
      </w:r>
      <w:r>
        <w:rPr>
          <w:szCs w:val="28"/>
        </w:rPr>
        <w:t xml:space="preserve"> </w:t>
      </w:r>
      <w:r w:rsidRPr="000A4314">
        <w:rPr>
          <w:szCs w:val="28"/>
        </w:rPr>
        <w:t>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словами, считаются как слова;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сложные слова (например, </w:t>
      </w:r>
      <w:r w:rsidRPr="000A4314">
        <w:rPr>
          <w:i/>
          <w:iCs/>
          <w:szCs w:val="28"/>
        </w:rPr>
        <w:t>E-</w:t>
      </w:r>
      <w:proofErr w:type="spellStart"/>
      <w:r w:rsidRPr="000A4314">
        <w:rPr>
          <w:i/>
          <w:iCs/>
          <w:szCs w:val="28"/>
        </w:rPr>
        <w:t>Mail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TV-</w:t>
      </w:r>
      <w:proofErr w:type="spellStart"/>
      <w:r w:rsidRPr="000A4314">
        <w:rPr>
          <w:i/>
          <w:iCs/>
          <w:szCs w:val="28"/>
        </w:rPr>
        <w:t>Sendung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DDR-</w:t>
      </w:r>
      <w:proofErr w:type="spellStart"/>
      <w:r w:rsidRPr="000A4314">
        <w:rPr>
          <w:i/>
          <w:iCs/>
          <w:szCs w:val="28"/>
        </w:rPr>
        <w:t>Mode</w:t>
      </w:r>
      <w:proofErr w:type="spellEnd"/>
      <w:r w:rsidRPr="000A4314">
        <w:rPr>
          <w:szCs w:val="28"/>
        </w:rPr>
        <w:t>) считаются как одно</w:t>
      </w:r>
      <w:r>
        <w:rPr>
          <w:szCs w:val="28"/>
        </w:rPr>
        <w:t xml:space="preserve"> </w:t>
      </w:r>
      <w:r w:rsidRPr="000A4314">
        <w:rPr>
          <w:szCs w:val="28"/>
        </w:rPr>
        <w:t>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– сокращения, такие как </w:t>
      </w:r>
      <w:r w:rsidRPr="000A4314">
        <w:rPr>
          <w:i/>
          <w:iCs/>
          <w:szCs w:val="28"/>
        </w:rPr>
        <w:t>USA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ABC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 xml:space="preserve">BRD </w:t>
      </w:r>
      <w:r w:rsidRPr="000A4314">
        <w:rPr>
          <w:szCs w:val="28"/>
        </w:rPr>
        <w:t>и т.п., считаются как одно слово;</w:t>
      </w:r>
    </w:p>
    <w:p w:rsidR="001B0CA6" w:rsidRPr="000A4314" w:rsidRDefault="001B0CA6" w:rsidP="001B0CA6">
      <w:pPr>
        <w:spacing w:after="0" w:line="276" w:lineRule="auto"/>
        <w:jc w:val="both"/>
        <w:rPr>
          <w:color w:val="000000"/>
          <w:szCs w:val="28"/>
          <w:highlight w:val="yellow"/>
        </w:rPr>
      </w:pPr>
      <w:r w:rsidRPr="000A4314">
        <w:rPr>
          <w:szCs w:val="28"/>
        </w:rPr>
        <w:t xml:space="preserve">– сокращения, такие как </w:t>
      </w:r>
      <w:proofErr w:type="spellStart"/>
      <w:r w:rsidRPr="000A4314">
        <w:rPr>
          <w:i/>
          <w:iCs/>
          <w:szCs w:val="28"/>
        </w:rPr>
        <w:t>z.B</w:t>
      </w:r>
      <w:proofErr w:type="spellEnd"/>
      <w:r w:rsidRPr="000A4314">
        <w:rPr>
          <w:i/>
          <w:iCs/>
          <w:szCs w:val="28"/>
        </w:rPr>
        <w:t>.</w:t>
      </w:r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o.Ä</w:t>
      </w:r>
      <w:proofErr w:type="spellEnd"/>
      <w:r w:rsidRPr="000A4314">
        <w:rPr>
          <w:i/>
          <w:iCs/>
          <w:szCs w:val="28"/>
        </w:rPr>
        <w:t xml:space="preserve">. </w:t>
      </w:r>
      <w:r w:rsidRPr="000A4314">
        <w:rPr>
          <w:szCs w:val="28"/>
        </w:rPr>
        <w:t>и т.п., считаются как два слова.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F63F3F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C730BB8" wp14:editId="249573ED">
            <wp:extent cx="5033176" cy="2457450"/>
            <wp:effectExtent l="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F63F3F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15A9514E" wp14:editId="1BA0E365">
            <wp:extent cx="5080635" cy="2257425"/>
            <wp:effectExtent l="0" t="0" r="571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8E785B" w:rsidRPr="000A68FA" w:rsidRDefault="000A68FA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F63F3F">
        <w:rPr>
          <w:rFonts w:eastAsia="TimesNewRoman"/>
          <w:szCs w:val="28"/>
        </w:rPr>
        <w:t>5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F63F3F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2DC10379" wp14:editId="60AF14F8">
            <wp:extent cx="5080884" cy="2289810"/>
            <wp:effectExtent l="0" t="0" r="5715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60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8C353F">
        <w:rPr>
          <w:sz w:val="28"/>
          <w:szCs w:val="28"/>
        </w:rPr>
        <w:t xml:space="preserve">является </w:t>
      </w:r>
      <w:r w:rsidRPr="008A3327">
        <w:rPr>
          <w:sz w:val="28"/>
          <w:szCs w:val="28"/>
        </w:rPr>
        <w:t xml:space="preserve">языковое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561007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61007">
        <w:rPr>
          <w:color w:val="000000"/>
          <w:szCs w:val="28"/>
        </w:rPr>
        <w:t>На основе проведенного анализа результатов ВПР</w:t>
      </w:r>
      <w:r w:rsidR="007F19E9" w:rsidRPr="00561007">
        <w:rPr>
          <w:color w:val="000000"/>
          <w:szCs w:val="28"/>
        </w:rPr>
        <w:t>, с</w:t>
      </w:r>
      <w:r w:rsidR="007F19E9" w:rsidRPr="00561007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немецкого языка рекомендовано: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561007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561007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561007">
        <w:rPr>
          <w:color w:val="000000"/>
          <w:szCs w:val="28"/>
        </w:rPr>
        <w:t>ые образовательные траектории);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с</w:t>
      </w:r>
      <w:r w:rsidR="00EE5DCB" w:rsidRPr="00561007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561007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561007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561007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561007">
        <w:rPr>
          <w:rFonts w:eastAsia="Times New Roman"/>
          <w:color w:val="000000" w:themeColor="text1"/>
          <w:szCs w:val="28"/>
        </w:rPr>
        <w:t>апреле</w:t>
      </w:r>
      <w:r w:rsidRPr="00561007">
        <w:rPr>
          <w:rFonts w:eastAsia="Times New Roman"/>
          <w:color w:val="000000" w:themeColor="text1"/>
          <w:szCs w:val="28"/>
        </w:rPr>
        <w:t xml:space="preserve"> 202</w:t>
      </w:r>
      <w:r w:rsidR="00700A53" w:rsidRPr="00561007">
        <w:rPr>
          <w:rFonts w:eastAsia="Times New Roman"/>
          <w:color w:val="000000" w:themeColor="text1"/>
          <w:szCs w:val="28"/>
        </w:rPr>
        <w:t>5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г. бы</w:t>
      </w:r>
      <w:r w:rsidRPr="00561007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у</w:t>
      </w:r>
      <w:r w:rsidR="00EE5DCB" w:rsidRPr="00561007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561007">
        <w:rPr>
          <w:rFonts w:eastAsia="Times New Roman"/>
          <w:color w:val="000000" w:themeColor="text1"/>
          <w:szCs w:val="28"/>
        </w:rPr>
        <w:t>развитию</w:t>
      </w:r>
      <w:r w:rsidR="00EE5DCB" w:rsidRPr="00561007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с</w:t>
      </w:r>
      <w:r w:rsidR="00EE5DCB" w:rsidRPr="00561007">
        <w:rPr>
          <w:rFonts w:eastAsia="Times New Roman"/>
          <w:color w:val="000000" w:themeColor="text1"/>
          <w:szCs w:val="28"/>
        </w:rPr>
        <w:t xml:space="preserve">оздавать условия для формирования </w:t>
      </w:r>
      <w:r w:rsidRPr="00561007">
        <w:rPr>
          <w:rFonts w:eastAsia="Times New Roman"/>
          <w:color w:val="000000" w:themeColor="text1"/>
          <w:szCs w:val="28"/>
        </w:rPr>
        <w:t>стойкой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мотивации к изучению иностранного языка у всех школьников</w:t>
      </w:r>
      <w:r w:rsidRPr="00561007">
        <w:rPr>
          <w:rFonts w:eastAsia="Times New Roman"/>
          <w:color w:val="000000" w:themeColor="text1"/>
          <w:szCs w:val="28"/>
        </w:rPr>
        <w:t>;</w:t>
      </w:r>
    </w:p>
    <w:p w:rsidR="00EE5DCB" w:rsidRPr="00561007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561007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561007">
        <w:rPr>
          <w:rFonts w:eastAsia="Times New Roman"/>
          <w:color w:val="000000" w:themeColor="text1"/>
          <w:szCs w:val="28"/>
        </w:rPr>
        <w:t xml:space="preserve"> </w:t>
      </w:r>
      <w:r w:rsidRPr="00561007">
        <w:rPr>
          <w:rFonts w:eastAsia="Times New Roman"/>
          <w:color w:val="000000" w:themeColor="text1"/>
          <w:szCs w:val="28"/>
        </w:rPr>
        <w:t>развитию</w:t>
      </w:r>
      <w:r w:rsidR="00EE5DCB" w:rsidRPr="00561007">
        <w:rPr>
          <w:rFonts w:eastAsia="Times New Roman"/>
          <w:color w:val="000000" w:themeColor="text1"/>
          <w:szCs w:val="28"/>
        </w:rPr>
        <w:t xml:space="preserve"> умени</w:t>
      </w:r>
      <w:r w:rsidRPr="00561007">
        <w:rPr>
          <w:rFonts w:eastAsia="Times New Roman"/>
          <w:color w:val="000000" w:themeColor="text1"/>
          <w:szCs w:val="28"/>
        </w:rPr>
        <w:t>й</w:t>
      </w:r>
      <w:r w:rsidR="00EE5DCB" w:rsidRPr="00561007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561007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561007">
        <w:rPr>
          <w:rFonts w:eastAsia="Times New Roman"/>
          <w:color w:val="000000" w:themeColor="text1"/>
          <w:szCs w:val="28"/>
        </w:rPr>
        <w:t>.</w:t>
      </w:r>
    </w:p>
    <w:p w:rsidR="00391729" w:rsidRPr="00561007" w:rsidRDefault="00870D7C" w:rsidP="008A3327">
      <w:pPr>
        <w:pStyle w:val="ab"/>
        <w:ind w:left="720"/>
        <w:jc w:val="both"/>
        <w:rPr>
          <w:szCs w:val="28"/>
        </w:rPr>
      </w:pPr>
      <w:r w:rsidRPr="00561007">
        <w:rPr>
          <w:szCs w:val="28"/>
        </w:rPr>
        <w:t>П</w:t>
      </w:r>
      <w:r w:rsidR="00391729" w:rsidRPr="00561007">
        <w:rPr>
          <w:szCs w:val="28"/>
        </w:rPr>
        <w:t xml:space="preserve">родолжать уделять большее внимание: </w:t>
      </w:r>
    </w:p>
    <w:p w:rsidR="00391729" w:rsidRPr="00561007" w:rsidRDefault="00391729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 xml:space="preserve">- развитию таких </w:t>
      </w:r>
      <w:proofErr w:type="spellStart"/>
      <w:r w:rsidRPr="00561007">
        <w:rPr>
          <w:szCs w:val="28"/>
        </w:rPr>
        <w:t>общеучебных</w:t>
      </w:r>
      <w:proofErr w:type="spellEnd"/>
      <w:r w:rsidRPr="00561007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561007" w:rsidRDefault="00391729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561007" w:rsidRDefault="00870D7C" w:rsidP="008A3327">
      <w:pPr>
        <w:pStyle w:val="ab"/>
        <w:jc w:val="both"/>
        <w:rPr>
          <w:szCs w:val="28"/>
        </w:rPr>
      </w:pPr>
      <w:r w:rsidRPr="00561007">
        <w:rPr>
          <w:szCs w:val="28"/>
        </w:rPr>
        <w:t xml:space="preserve">- </w:t>
      </w:r>
      <w:r w:rsidR="00391729" w:rsidRPr="00561007">
        <w:rPr>
          <w:szCs w:val="28"/>
        </w:rPr>
        <w:t>использованию в процессе обучения текстов различных типов и жанров, в том числе материалов сети Интернет</w:t>
      </w:r>
      <w:r w:rsidR="00561007" w:rsidRPr="00561007">
        <w:rPr>
          <w:szCs w:val="28"/>
        </w:rPr>
        <w:t>.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lastRenderedPageBreak/>
        <w:t>Необходимо научить школьников умению выделять запрашиваемую информацию и игнорировать второстепенную.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561007" w:rsidRDefault="00391729" w:rsidP="008A3327">
      <w:pPr>
        <w:pStyle w:val="ab"/>
        <w:ind w:firstLine="708"/>
        <w:jc w:val="both"/>
      </w:pPr>
      <w:r w:rsidRPr="00561007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561007" w:rsidRDefault="00391729" w:rsidP="008A3327">
      <w:pPr>
        <w:pStyle w:val="ab"/>
        <w:ind w:firstLine="708"/>
        <w:jc w:val="both"/>
      </w:pPr>
      <w:r w:rsidRPr="00561007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561007">
        <w:t>общеучебных</w:t>
      </w:r>
      <w:proofErr w:type="spellEnd"/>
      <w:r w:rsidRPr="00561007">
        <w:t xml:space="preserve"> информационно-коммуникативных и иных умений и</w:t>
      </w:r>
      <w:r w:rsidR="008A3327" w:rsidRPr="00561007">
        <w:t xml:space="preserve"> навыков</w:t>
      </w:r>
      <w:r w:rsidRPr="00561007">
        <w:t xml:space="preserve">. </w:t>
      </w:r>
    </w:p>
    <w:p w:rsidR="00391729" w:rsidRPr="00561007" w:rsidRDefault="00391729" w:rsidP="008A3327">
      <w:pPr>
        <w:pStyle w:val="ab"/>
        <w:ind w:firstLine="708"/>
        <w:jc w:val="both"/>
      </w:pPr>
      <w:r w:rsidRPr="00561007">
        <w:t>При проведении текущего тематического контроля разрабаты</w:t>
      </w:r>
      <w:r w:rsidR="008A3327" w:rsidRPr="00561007">
        <w:t>вать задания в соответствии с демонстрационными версиями</w:t>
      </w:r>
      <w:r w:rsidRPr="00561007">
        <w:t xml:space="preserve"> </w:t>
      </w:r>
      <w:r w:rsidR="008A3327" w:rsidRPr="00561007">
        <w:t>КИМ.</w:t>
      </w:r>
    </w:p>
    <w:p w:rsidR="00AA7E06" w:rsidRDefault="00AA7E06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187311">
        <w:rPr>
          <w:szCs w:val="28"/>
        </w:rPr>
        <w:t xml:space="preserve">Методическую помощь учителям и обучающимся при подготовке к </w:t>
      </w:r>
      <w:r>
        <w:rPr>
          <w:szCs w:val="28"/>
        </w:rPr>
        <w:t>ВПР</w:t>
      </w:r>
      <w:r w:rsidRPr="00187311">
        <w:rPr>
          <w:szCs w:val="28"/>
        </w:rPr>
        <w:t xml:space="preserve"> могут оказать </w:t>
      </w:r>
      <w:r>
        <w:rPr>
          <w:szCs w:val="28"/>
        </w:rPr>
        <w:t>следующие цифровые образовательные ресурсы: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561007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;</w:t>
      </w:r>
      <w:r w:rsidRPr="00561007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ФИОКО (</w:t>
      </w:r>
      <w:hyperlink r:id="rId11" w:history="1">
        <w:r w:rsidRPr="00561007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;</w:t>
      </w:r>
    </w:p>
    <w:p w:rsidR="00700A53" w:rsidRPr="00561007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61007">
        <w:rPr>
          <w:rFonts w:eastAsia="Times New Roman"/>
          <w:color w:val="000000"/>
          <w:szCs w:val="28"/>
          <w:lang w:eastAsia="ru-RU"/>
        </w:rPr>
        <w:t>- ВСОШ (</w:t>
      </w:r>
      <w:hyperlink r:id="rId12" w:history="1">
        <w:r w:rsidRPr="00561007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561007">
        <w:rPr>
          <w:rFonts w:eastAsia="Times New Roman"/>
          <w:color w:val="000000"/>
          <w:szCs w:val="28"/>
          <w:lang w:eastAsia="ru-RU"/>
        </w:rPr>
        <w:t xml:space="preserve"> )</w:t>
      </w:r>
      <w:r w:rsidR="009B7502">
        <w:rPr>
          <w:rFonts w:eastAsia="Times New Roman"/>
          <w:color w:val="000000"/>
          <w:szCs w:val="28"/>
          <w:lang w:eastAsia="ru-RU"/>
        </w:rPr>
        <w:t>.</w:t>
      </w:r>
    </w:p>
    <w:p w:rsidR="00561007" w:rsidRPr="00982B33" w:rsidRDefault="00561007" w:rsidP="00561007">
      <w:pPr>
        <w:ind w:firstLine="851"/>
        <w:jc w:val="both"/>
        <w:rPr>
          <w:rFonts w:eastAsia="Times New Roman"/>
          <w:szCs w:val="28"/>
          <w:lang w:eastAsia="ru-RU"/>
        </w:rPr>
      </w:pPr>
      <w:r w:rsidRPr="00982B33">
        <w:rPr>
          <w:rFonts w:eastAsia="Times New Roman"/>
          <w:szCs w:val="28"/>
          <w:lang w:eastAsia="ru-RU"/>
        </w:rPr>
        <w:t>Результаты ВПР помог</w:t>
      </w:r>
      <w:r>
        <w:rPr>
          <w:rFonts w:eastAsia="Times New Roman"/>
          <w:szCs w:val="28"/>
          <w:lang w:eastAsia="ru-RU"/>
        </w:rPr>
        <w:t>ут педагогам</w:t>
      </w:r>
      <w:r w:rsidRPr="00982B33">
        <w:rPr>
          <w:rFonts w:eastAsia="Times New Roman"/>
          <w:szCs w:val="28"/>
          <w:lang w:eastAsia="ru-RU"/>
        </w:rPr>
        <w:t xml:space="preserve"> образовательны</w:t>
      </w:r>
      <w:r>
        <w:rPr>
          <w:rFonts w:eastAsia="Times New Roman"/>
          <w:szCs w:val="28"/>
          <w:lang w:eastAsia="ru-RU"/>
        </w:rPr>
        <w:t>х</w:t>
      </w:r>
      <w:r w:rsidRPr="00982B33">
        <w:rPr>
          <w:rFonts w:eastAsia="Times New Roman"/>
          <w:szCs w:val="28"/>
          <w:lang w:eastAsia="ru-RU"/>
        </w:rPr>
        <w:t xml:space="preserve"> организаци</w:t>
      </w:r>
      <w:r>
        <w:rPr>
          <w:rFonts w:eastAsia="Times New Roman"/>
          <w:szCs w:val="28"/>
          <w:lang w:eastAsia="ru-RU"/>
        </w:rPr>
        <w:t>й</w:t>
      </w:r>
      <w:r w:rsidRPr="00982B3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внести</w:t>
      </w:r>
      <w:r w:rsidRPr="00982B33">
        <w:rPr>
          <w:rFonts w:eastAsia="Times New Roman"/>
          <w:szCs w:val="28"/>
          <w:lang w:eastAsia="ru-RU"/>
        </w:rPr>
        <w:t xml:space="preserve"> корректировки </w:t>
      </w:r>
      <w:r>
        <w:rPr>
          <w:rFonts w:eastAsia="Times New Roman"/>
          <w:szCs w:val="28"/>
          <w:lang w:eastAsia="ru-RU"/>
        </w:rPr>
        <w:t>в тематическое планирование с учетом выявленных проблемных зон на 2025-2026</w:t>
      </w:r>
      <w:r w:rsidRPr="00982B33">
        <w:rPr>
          <w:rFonts w:eastAsia="Times New Roman"/>
          <w:szCs w:val="28"/>
          <w:lang w:eastAsia="ru-RU"/>
        </w:rPr>
        <w:t xml:space="preserve"> учебный год. </w:t>
      </w:r>
    </w:p>
    <w:p w:rsidR="00606FFA" w:rsidRPr="00561007" w:rsidRDefault="00606FFA" w:rsidP="002F7965">
      <w:pPr>
        <w:spacing w:after="0" w:line="240" w:lineRule="auto"/>
        <w:jc w:val="both"/>
        <w:rPr>
          <w:szCs w:val="28"/>
        </w:rPr>
      </w:pPr>
    </w:p>
    <w:p w:rsidR="00606FFA" w:rsidRPr="00561007" w:rsidRDefault="00606FFA" w:rsidP="002F7965">
      <w:pPr>
        <w:spacing w:after="0" w:line="240" w:lineRule="auto"/>
        <w:jc w:val="both"/>
        <w:rPr>
          <w:szCs w:val="28"/>
        </w:rPr>
      </w:pPr>
      <w:r w:rsidRPr="00561007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561007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C461F"/>
    <w:rsid w:val="002F7965"/>
    <w:rsid w:val="003276A5"/>
    <w:rsid w:val="00351171"/>
    <w:rsid w:val="003642AD"/>
    <w:rsid w:val="00391729"/>
    <w:rsid w:val="003A3D17"/>
    <w:rsid w:val="003F77DF"/>
    <w:rsid w:val="00434BCA"/>
    <w:rsid w:val="004475E9"/>
    <w:rsid w:val="004A0507"/>
    <w:rsid w:val="004F5FF8"/>
    <w:rsid w:val="005213F1"/>
    <w:rsid w:val="0054444B"/>
    <w:rsid w:val="00561007"/>
    <w:rsid w:val="00576954"/>
    <w:rsid w:val="005868EB"/>
    <w:rsid w:val="005A0963"/>
    <w:rsid w:val="005A1433"/>
    <w:rsid w:val="005C0A43"/>
    <w:rsid w:val="005E14FA"/>
    <w:rsid w:val="00606FFA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70D7C"/>
    <w:rsid w:val="008A3327"/>
    <w:rsid w:val="008A738F"/>
    <w:rsid w:val="008B2414"/>
    <w:rsid w:val="008C353F"/>
    <w:rsid w:val="008E785B"/>
    <w:rsid w:val="00913462"/>
    <w:rsid w:val="00926DFF"/>
    <w:rsid w:val="009331AA"/>
    <w:rsid w:val="0093423D"/>
    <w:rsid w:val="009464A5"/>
    <w:rsid w:val="00981536"/>
    <w:rsid w:val="00991DFC"/>
    <w:rsid w:val="009B7502"/>
    <w:rsid w:val="00A715D3"/>
    <w:rsid w:val="00AA7E06"/>
    <w:rsid w:val="00AC5CE5"/>
    <w:rsid w:val="00B51FB2"/>
    <w:rsid w:val="00B60FCD"/>
    <w:rsid w:val="00B91ACB"/>
    <w:rsid w:val="00B922F0"/>
    <w:rsid w:val="00BA301E"/>
    <w:rsid w:val="00C16672"/>
    <w:rsid w:val="00C30280"/>
    <w:rsid w:val="00C82654"/>
    <w:rsid w:val="00CC3D70"/>
    <w:rsid w:val="00D04B71"/>
    <w:rsid w:val="00D8081B"/>
    <w:rsid w:val="00D81A13"/>
    <w:rsid w:val="00D87665"/>
    <w:rsid w:val="00D8769F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44BC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vserosolimp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oco.ru/ru/osok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5.7700000000000001E-2</c:v>
                </c:pt>
                <c:pt idx="1">
                  <c:v>0.59619999999999995</c:v>
                </c:pt>
                <c:pt idx="2">
                  <c:v>0.28849999999999998</c:v>
                </c:pt>
                <c:pt idx="3">
                  <c:v>5.7700000000000001E-2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ED-409A-928E-413185209E7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Лабинский район</c:v>
                </c:pt>
                <c:pt idx="4">
                  <c:v>Белоглинский район</c:v>
                </c:pt>
                <c:pt idx="5">
                  <c:v>Кущевский район</c:v>
                </c:pt>
                <c:pt idx="6">
                  <c:v>Мостовский район</c:v>
                </c:pt>
                <c:pt idx="7">
                  <c:v>Приморско-Ахтарский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8.51</c:v>
                </c:pt>
                <c:pt idx="1">
                  <c:v>5.77</c:v>
                </c:pt>
                <c:pt idx="2">
                  <c:v>0</c:v>
                </c:pt>
                <c:pt idx="3">
                  <c:v>16.670000000000002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10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4F-4BE4-A498-E622F31C2D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Лабинский район</c:v>
                </c:pt>
                <c:pt idx="4">
                  <c:v>Белоглинский район</c:v>
                </c:pt>
                <c:pt idx="5">
                  <c:v>Кущевский район</c:v>
                </c:pt>
                <c:pt idx="6">
                  <c:v>Мостовский район</c:v>
                </c:pt>
                <c:pt idx="7">
                  <c:v>Приморско-Ахтарский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42.89</c:v>
                </c:pt>
                <c:pt idx="1">
                  <c:v>59.62</c:v>
                </c:pt>
                <c:pt idx="2">
                  <c:v>25</c:v>
                </c:pt>
                <c:pt idx="3">
                  <c:v>33.33</c:v>
                </c:pt>
                <c:pt idx="4">
                  <c:v>0</c:v>
                </c:pt>
                <c:pt idx="5">
                  <c:v>100</c:v>
                </c:pt>
                <c:pt idx="6">
                  <c:v>50</c:v>
                </c:pt>
                <c:pt idx="7">
                  <c:v>70</c:v>
                </c:pt>
                <c:pt idx="8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4F-4BE4-A498-E622F31C2D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Лабинский район</c:v>
                </c:pt>
                <c:pt idx="4">
                  <c:v>Белоглинский район</c:v>
                </c:pt>
                <c:pt idx="5">
                  <c:v>Кущевский район</c:v>
                </c:pt>
                <c:pt idx="6">
                  <c:v>Мостовский район</c:v>
                </c:pt>
                <c:pt idx="7">
                  <c:v>Приморско-Ахтарский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38.96</c:v>
                </c:pt>
                <c:pt idx="1">
                  <c:v>28.85</c:v>
                </c:pt>
                <c:pt idx="2">
                  <c:v>75</c:v>
                </c:pt>
                <c:pt idx="3">
                  <c:v>50</c:v>
                </c:pt>
                <c:pt idx="4">
                  <c:v>100</c:v>
                </c:pt>
                <c:pt idx="5">
                  <c:v>0</c:v>
                </c:pt>
                <c:pt idx="6">
                  <c:v>12.5</c:v>
                </c:pt>
                <c:pt idx="7">
                  <c:v>20</c:v>
                </c:pt>
                <c:pt idx="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4F-4BE4-A498-E622F31C2D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Лабинский район</c:v>
                </c:pt>
                <c:pt idx="4">
                  <c:v>Белоглинский район</c:v>
                </c:pt>
                <c:pt idx="5">
                  <c:v>Кущевский район</c:v>
                </c:pt>
                <c:pt idx="6">
                  <c:v>Мостовский район</c:v>
                </c:pt>
                <c:pt idx="7">
                  <c:v>Приморско-Ахтарский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9.64</c:v>
                </c:pt>
                <c:pt idx="1">
                  <c:v>5.77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37.5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4F-4BE4-A498-E622F31C2D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A1-4887-9F2E-51485B5F0A7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5A1-4887-9F2E-51485B5F0A7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5A1-4887-9F2E-51485B5F0A7D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5A1-4887-9F2E-51485B5F0A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65</c:v>
                </c:pt>
                <c:pt idx="1">
                  <c:v>73.08</c:v>
                </c:pt>
                <c:pt idx="2">
                  <c:v>73.849999999999994</c:v>
                </c:pt>
                <c:pt idx="3">
                  <c:v>25.64</c:v>
                </c:pt>
                <c:pt idx="4">
                  <c:v>22.12</c:v>
                </c:pt>
                <c:pt idx="5">
                  <c:v>17.95</c:v>
                </c:pt>
                <c:pt idx="6">
                  <c:v>19.23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A1-4887-9F2E-51485B5F0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22</cp:revision>
  <cp:lastPrinted>2022-10-24T07:47:00Z</cp:lastPrinted>
  <dcterms:created xsi:type="dcterms:W3CDTF">2021-08-12T11:04:00Z</dcterms:created>
  <dcterms:modified xsi:type="dcterms:W3CDTF">2025-07-23T06:16:00Z</dcterms:modified>
</cp:coreProperties>
</file>