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B01" w:rsidRDefault="008C4B01" w:rsidP="008C4B01">
      <w:pPr>
        <w:pStyle w:val="paragraph-styledstyledparagraph-sc-a650b026-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Глобальный взгляд на национальные ценности: как </w:t>
      </w:r>
      <w:bookmarkStart w:id="0" w:name="_GoBack"/>
      <w:r>
        <w:rPr>
          <w:b/>
          <w:bCs/>
          <w:sz w:val="28"/>
          <w:szCs w:val="28"/>
        </w:rPr>
        <w:t xml:space="preserve">опыт образовательной стажировки в Китае усилит позиции МОБУ Гимназии № 9 имени Н. Островского в рамках реализации проекта «Школы </w:t>
      </w:r>
      <w:proofErr w:type="spellStart"/>
      <w:r>
        <w:rPr>
          <w:b/>
          <w:bCs/>
          <w:sz w:val="28"/>
          <w:szCs w:val="28"/>
        </w:rPr>
        <w:t>Минпросвещения</w:t>
      </w:r>
      <w:proofErr w:type="spellEnd"/>
      <w:r>
        <w:rPr>
          <w:b/>
          <w:bCs/>
          <w:sz w:val="28"/>
          <w:szCs w:val="28"/>
        </w:rPr>
        <w:t xml:space="preserve"> России»</w:t>
      </w:r>
    </w:p>
    <w:bookmarkEnd w:id="0"/>
    <w:p w:rsidR="008C4B01" w:rsidRDefault="008C4B01" w:rsidP="008C4B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1938655</wp:posOffset>
            </wp:positionV>
            <wp:extent cx="2328545" cy="3362325"/>
            <wp:effectExtent l="0" t="0" r="0" b="9525"/>
            <wp:wrapThrough wrapText="bothSides">
              <wp:wrapPolygon edited="0">
                <wp:start x="0" y="0"/>
                <wp:lineTo x="0" y="21539"/>
                <wp:lineTo x="21382" y="21539"/>
                <wp:lineTo x="21382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545" cy="336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МОБУ Гимназия № 9 имени Н. Островского города Сочи — это не просто образовательная организация, а активный участник федеральных инициатив. Входя в перечень «Наставнической лиги», гимназия делает ставку на развитие человеческого капитала, преемственность и передачу смыслов. Реализуя проект «Школа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России», учреждение работает над созданием эталонной модели школы будущего, где во главу угла поставлены единое образовательное пространство, воспитание на основе традиционных духовно-нравственных ценностей и достижение высоких академических результатов.</w:t>
      </w:r>
    </w:p>
    <w:p w:rsidR="008C4B01" w:rsidRDefault="008C4B01" w:rsidP="008C4B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Недавняя стажировка делегации гимназии в Китайскую Народную Республику стала не просто знакомством с восточной экзотикой, а глубоким управленческим исследованием. Хотя Китай не входит в «Наставническую лигу», полученный там опыт имеет прямое практическое значение для реализации наших федеральных проектов.</w:t>
      </w:r>
    </w:p>
    <w:p w:rsidR="008C4B01" w:rsidRDefault="008C4B01" w:rsidP="008C4B0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476625" cy="1981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4B01" w:rsidRDefault="008C4B01" w:rsidP="008C4B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Чему научилась Гимназия в Нанкине: три управленческих инсайта </w:t>
      </w:r>
    </w:p>
    <w:p w:rsidR="008C4B01" w:rsidRDefault="008C4B01" w:rsidP="008C4B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Инфраструктура как инструмент наставничества.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Посещение школы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(9 тысяч учеников) и образовательного комплекса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Сенлинь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(9,5 тысяч детей) показало: масштабная среда может быть теплой и развивающей. </w:t>
      </w: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3072765</wp:posOffset>
            </wp:positionH>
            <wp:positionV relativeFrom="paragraph">
              <wp:posOffset>347345</wp:posOffset>
            </wp:positionV>
            <wp:extent cx="2865120" cy="1865630"/>
            <wp:effectExtent l="0" t="0" r="0" b="1270"/>
            <wp:wrapThrough wrapText="bothSides">
              <wp:wrapPolygon edited="0">
                <wp:start x="0" y="0"/>
                <wp:lineTo x="0" y="21394"/>
                <wp:lineTo x="21399" y="21394"/>
                <wp:lineTo x="21399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120" cy="1865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на территории школы музея, зоопарка, огромных спортивных зон и парков превращает школу в центр притяжения для всех поколений. Это полностью соответствует миссии «Школы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России» — создать центр образования, воспитания и просвещения, объединяющий детей, взрослых и разные социальные группы. </w:t>
      </w:r>
    </w:p>
    <w:p w:rsidR="008C4B01" w:rsidRDefault="008C4B01" w:rsidP="008C4B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1432560" cy="1914525"/>
            <wp:effectExtent l="0" t="0" r="0" b="9525"/>
            <wp:wrapThrough wrapText="bothSides">
              <wp:wrapPolygon edited="0">
                <wp:start x="0" y="0"/>
                <wp:lineTo x="0" y="21493"/>
                <wp:lineTo x="21255" y="21493"/>
                <wp:lineTo x="21255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91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нашей гимназии это сигнал к переосмыслению собственного пространства: школьный двор и рекреации — это не просто переходы между кабинетами, а полноценные зоны для неформального наставничества.</w:t>
      </w:r>
    </w:p>
    <w:p w:rsidR="008C4B01" w:rsidRDefault="008C4B01" w:rsidP="008C4B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763270</wp:posOffset>
            </wp:positionV>
            <wp:extent cx="1823085" cy="1877695"/>
            <wp:effectExtent l="0" t="0" r="5715" b="8255"/>
            <wp:wrapThrough wrapText="bothSides">
              <wp:wrapPolygon edited="0">
                <wp:start x="0" y="0"/>
                <wp:lineTo x="0" y="21476"/>
                <wp:lineTo x="21442" y="21476"/>
                <wp:lineTo x="21442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085" cy="187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2. Преемственность и ранняя профориентация.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Нанкинском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техническом колледже мы увидели немецкую систему дуального образования, где 5 тысяч студентов с первых курсов интегрированы в реальное производство. В Китае профориентация — это не разовое тестирование в 9-м классе, а непрерывная среда. Это идеальный практический кейс для «Наставнической лиги». Мы увидели, как выстроить цепочку «школа — колледж — предприятие», где наставник сопровождает ребенка не только в учебе, но и в первых профессиональных пробах.</w:t>
      </w:r>
    </w:p>
    <w:p w:rsidR="008C4B01" w:rsidRDefault="008C4B01" w:rsidP="008C4B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292735</wp:posOffset>
            </wp:positionV>
            <wp:extent cx="2000250" cy="2062480"/>
            <wp:effectExtent l="0" t="0" r="0" b="0"/>
            <wp:wrapThrough wrapText="bothSides">
              <wp:wrapPolygon edited="0">
                <wp:start x="0" y="0"/>
                <wp:lineTo x="0" y="21347"/>
                <wp:lineTo x="21394" y="21347"/>
                <wp:lineTo x="21394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06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3. Дисциплина и академическая устойчивость.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Китайская философия образования базируется на коллективизме и высоком авторитете педагога. В условиях высокой нагрузки китайские школьники демонстрируют невероятную академическую выносливость. Для российской школы, где мы часто ищем баланс между снижением стресса и высокими требованиями, этот опыт бесценен. Мы изучили, как, не прибегая к жесткому давлению, формировать у детей культуру труда и уважение к интеллектуальному усилию.</w:t>
      </w:r>
    </w:p>
    <w:p w:rsidR="008C4B01" w:rsidRDefault="008C4B01" w:rsidP="008C4B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Как китайский опыт трансформируется в проект «Школа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России»</w:t>
      </w:r>
    </w:p>
    <w:p w:rsidR="008C4B01" w:rsidRDefault="008C4B01" w:rsidP="008C4B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Проект «Школа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России» направлен на реализацию Указа Президента РФ от 21.07.2020 № 474 и достижение целей национального проекта «Образование». Участие в стажировке дало руководству Гимназии №9 конкретные инструменты для этого:</w:t>
      </w:r>
    </w:p>
    <w:p w:rsidR="008C4B01" w:rsidRDefault="008C4B01" w:rsidP="008C4B0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Укрепление образовательного суверенитета через международный диалог.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предполагает использование достижений отечественной науки, но для их развития нужен глобальный контекст. Понимание того, как Китай готовит миллионы инженеров и педагогов, позволяет нам точнее настроить профильные классы в гимназии, чтобы наши выпускники были конкурентоспособны на мировом уровне, оставаясь носителями российских ценностей.</w:t>
      </w:r>
    </w:p>
    <w:p w:rsidR="008C4B01" w:rsidRDefault="008C4B01" w:rsidP="008C4B0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Единые требования к среде.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требует соответствия эталонной модели. Опыт Нанкина показывает, что современная высокотехнологичная среда (которую мы развиваем в рамках проекта) должна обязательно дополняться элементами, воспитывающими душу (музеи, галереи, пространства для творчества). Мы планируем интегрировать этот подход в нашу дорожную карту развития гимназии.</w:t>
      </w:r>
    </w:p>
    <w:p w:rsidR="008C4B01" w:rsidRDefault="008C4B01" w:rsidP="008C4B0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Непрерывное педагогическое образование.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Одной из ключевых линий стажировки стала встреча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Нанкинском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педагогическом университете. Мы увидели, как системно Китай готовит «учителей для учителей». Это дает нам новое видение для работы внутри «Наставнической лиги»: мы можем инициировать создание на базе гимназии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стажировочной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площадки, где опытные педагоги-наставники будут использовать лучшие мировые практики (включая китайские методики работы с большими детскими коллективами) для роста молодых специалистов.</w:t>
      </w:r>
    </w:p>
    <w:p w:rsidR="008C4B01" w:rsidRDefault="008C4B01" w:rsidP="008C4B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Китайская мудрость гласит: «Не важно, как медленно ты идешь, главное — не останавливайся». Визит в Китай показал Гимназии № 9, что мы движемся в верном направлении.</w:t>
      </w: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635</wp:posOffset>
            </wp:positionV>
            <wp:extent cx="2276475" cy="1762125"/>
            <wp:effectExtent l="0" t="0" r="9525" b="9525"/>
            <wp:wrapThrough wrapText="bothSides">
              <wp:wrapPolygon edited="0">
                <wp:start x="0" y="0"/>
                <wp:lineTo x="0" y="21483"/>
                <wp:lineTo x="21510" y="21483"/>
                <wp:lineTo x="21510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762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«Наставническая лига» дает нам философию и смыслы — мы учим детей быть лидерами и людьми с большой буквы. Проект «Школа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России» задает высокую планку качества и инфраструктуры. А опыт Китая подарил нам понимание масштаба и дисциплины, необходимые для того, чтобы эта планка была взята. </w:t>
      </w:r>
    </w:p>
    <w:p w:rsidR="008C4B01" w:rsidRDefault="008C4B01" w:rsidP="008C4B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Мы возвратились в Сочи с главным убеждением: российская школа, опираясь на свои уникальные духовно-нравственные традиции, может и должна интегрировать лучшие управленческие и технологические практики мира для блага наших детей.</w:t>
      </w:r>
    </w:p>
    <w:p w:rsidR="008C4B01" w:rsidRDefault="008C4B01" w:rsidP="008C4B0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 xml:space="preserve">Автор: Ольга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Проказова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заместитель директора по учебно-методической работе МОБУ Гимназия № 9 имени Н. Островского г. Сочи, кандидат педагогических наук.</w:t>
      </w:r>
    </w:p>
    <w:p w:rsidR="008C4B01" w:rsidRDefault="008C4B01"/>
    <w:sectPr w:rsidR="008C4B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5808F1"/>
    <w:multiLevelType w:val="multilevel"/>
    <w:tmpl w:val="5BC646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B01"/>
    <w:rsid w:val="008C4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0A4461-C883-47C4-93FF-979383C5A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C4B0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8C4B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70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792</Words>
  <Characters>4519</Characters>
  <Application>Microsoft Office Word</Application>
  <DocSecurity>0</DocSecurity>
  <Lines>37</Lines>
  <Paragraphs>10</Paragraphs>
  <ScaleCrop>false</ScaleCrop>
  <Company/>
  <LinksUpToDate>false</LinksUpToDate>
  <CharactersWithSpaces>5301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А. Уститнова</dc:creator>
  <cp:keywords/>
  <dc:description/>
  <cp:lastModifiedBy>Ирина А. Уститнова</cp:lastModifiedBy>
  <cp:revision>2</cp:revision>
  <dcterms:created xsi:type="dcterms:W3CDTF">2026-10-22T10:48:00Z</dcterms:created>
  <dcterms:modified xsi:type="dcterms:W3CDTF">2026-10-22T10:49:00Z</dcterms:modified>
</cp:coreProperties>
</file>